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6B8E" w14:textId="77777777" w:rsidR="00DF1526" w:rsidRDefault="00DF1526" w:rsidP="00DF1526">
      <w:pPr>
        <w:pStyle w:val="Heading1"/>
      </w:pPr>
      <w:proofErr w:type="spellStart"/>
      <w:r>
        <w:t>RiPPLE</w:t>
      </w:r>
      <w:proofErr w:type="spellEnd"/>
      <w:r w:rsidR="00E73A0D">
        <w:t xml:space="preserve"> </w:t>
      </w:r>
      <w:r w:rsidR="00B321C5">
        <w:t>a</w:t>
      </w:r>
      <w:r w:rsidR="00E73A0D">
        <w:t>ssessment</w:t>
      </w:r>
      <w:r>
        <w:t xml:space="preserve"> </w:t>
      </w:r>
    </w:p>
    <w:p w14:paraId="65B00059" w14:textId="77777777" w:rsidR="00DF1526" w:rsidRPr="003F6933" w:rsidRDefault="006E34E3" w:rsidP="003F6933">
      <w:pPr>
        <w:pStyle w:val="BodyText"/>
      </w:pPr>
      <w:bookmarkStart w:id="0" w:name="_Toc479691426"/>
      <w:bookmarkStart w:id="1" w:name="_Toc525550954"/>
      <w:r>
        <w:t>In</w:t>
      </w:r>
      <w:r w:rsidR="00DF1526" w:rsidRPr="003F6933">
        <w:t xml:space="preserve"> </w:t>
      </w:r>
      <w:r w:rsidR="00027386" w:rsidRPr="00CF3D23">
        <w:rPr>
          <w:highlight w:val="yellow"/>
        </w:rPr>
        <w:t>[insert course code]</w:t>
      </w:r>
      <w:r w:rsidR="00027386" w:rsidRPr="003F6933">
        <w:t xml:space="preserve"> </w:t>
      </w:r>
      <w:r w:rsidR="00DF1526" w:rsidRPr="003F6933">
        <w:t>we will be using a UQ-developed</w:t>
      </w:r>
      <w:r>
        <w:t xml:space="preserve"> study</w:t>
      </w:r>
      <w:r w:rsidR="00DF1526" w:rsidRPr="003F6933">
        <w:t xml:space="preserve"> tool called </w:t>
      </w:r>
      <w:hyperlink r:id="rId8" w:history="1">
        <w:r w:rsidR="00DF1526" w:rsidRPr="003F6933">
          <w:rPr>
            <w:rStyle w:val="Hyperlink"/>
            <w:color w:val="auto"/>
            <w:u w:val="none"/>
          </w:rPr>
          <w:t>RiPPLE</w:t>
        </w:r>
      </w:hyperlink>
      <w:r w:rsidR="00DF1526" w:rsidRPr="003F6933">
        <w:t xml:space="preserve">. This tool </w:t>
      </w:r>
      <w:r>
        <w:t xml:space="preserve">helps you study more </w:t>
      </w:r>
      <w:r w:rsidR="00DF1526" w:rsidRPr="003F6933">
        <w:t xml:space="preserve">effectively, </w:t>
      </w:r>
      <w:proofErr w:type="gramStart"/>
      <w:r w:rsidRPr="003F6933">
        <w:t>actively</w:t>
      </w:r>
      <w:proofErr w:type="gramEnd"/>
      <w:r>
        <w:t xml:space="preserve"> and </w:t>
      </w:r>
      <w:r w:rsidR="00DF1526" w:rsidRPr="003F6933">
        <w:t>socially.</w:t>
      </w:r>
    </w:p>
    <w:p w14:paraId="2C0A4766" w14:textId="77777777" w:rsidR="00DF1526" w:rsidRPr="003F6933" w:rsidRDefault="006E34E3" w:rsidP="003F6933">
      <w:pPr>
        <w:pStyle w:val="BodyText"/>
      </w:pPr>
      <w:r>
        <w:t>RiPPLE will help you learn by involving you in:</w:t>
      </w:r>
    </w:p>
    <w:p w14:paraId="2161F191" w14:textId="77777777" w:rsidR="006E34E3" w:rsidRDefault="00DF1526" w:rsidP="003F6933">
      <w:pPr>
        <w:pStyle w:val="BodyText"/>
        <w:numPr>
          <w:ilvl w:val="0"/>
          <w:numId w:val="18"/>
        </w:numPr>
      </w:pPr>
      <w:r>
        <w:rPr>
          <w:b/>
          <w:bCs/>
        </w:rPr>
        <w:t xml:space="preserve">Creating </w:t>
      </w:r>
      <w:r w:rsidR="006E34E3">
        <w:rPr>
          <w:b/>
          <w:bCs/>
        </w:rPr>
        <w:t xml:space="preserve">study </w:t>
      </w:r>
      <w:r>
        <w:rPr>
          <w:b/>
          <w:bCs/>
        </w:rPr>
        <w:t>resources</w:t>
      </w:r>
      <w:r w:rsidR="007A00F5">
        <w:rPr>
          <w:b/>
          <w:bCs/>
        </w:rPr>
        <w:t xml:space="preserve">. </w:t>
      </w:r>
      <w:r w:rsidR="007A00F5">
        <w:t>Creating study resource</w:t>
      </w:r>
      <w:r w:rsidR="00027386">
        <w:t>s</w:t>
      </w:r>
      <w:r w:rsidR="003F6933">
        <w:t xml:space="preserve"> can </w:t>
      </w:r>
      <w:r w:rsidR="007A00F5" w:rsidRPr="007A00F5">
        <w:t>improves your mastery, meta-</w:t>
      </w:r>
      <w:r w:rsidR="003F6933">
        <w:t>cognition</w:t>
      </w:r>
      <w:r w:rsidR="007A00F5" w:rsidRPr="007A00F5">
        <w:t xml:space="preserve"> and encourages higher-order thinking</w:t>
      </w:r>
      <w:r w:rsidR="003F6933">
        <w:t xml:space="preserve"> as it </w:t>
      </w:r>
      <w:r w:rsidR="003F6933" w:rsidRPr="007A00F5">
        <w:t>requires you to process, organi</w:t>
      </w:r>
      <w:r w:rsidR="00027386">
        <w:t>s</w:t>
      </w:r>
      <w:r w:rsidR="003F6933" w:rsidRPr="007A00F5">
        <w:t xml:space="preserve">e, </w:t>
      </w:r>
      <w:proofErr w:type="gramStart"/>
      <w:r w:rsidR="003F6933" w:rsidRPr="007A00F5">
        <w:t>integrate</w:t>
      </w:r>
      <w:proofErr w:type="gramEnd"/>
      <w:r w:rsidR="003F6933" w:rsidRPr="007A00F5">
        <w:t xml:space="preserve"> and reconstruct knowledge</w:t>
      </w:r>
      <w:r w:rsidR="007A00F5">
        <w:t xml:space="preserve">. </w:t>
      </w:r>
    </w:p>
    <w:p w14:paraId="457D1587" w14:textId="627CC4FC" w:rsidR="003F6933" w:rsidRPr="003F6933" w:rsidRDefault="006E34E3" w:rsidP="003F6933">
      <w:pPr>
        <w:pStyle w:val="BodyText"/>
        <w:numPr>
          <w:ilvl w:val="0"/>
          <w:numId w:val="18"/>
        </w:numPr>
      </w:pPr>
      <w:r>
        <w:rPr>
          <w:b/>
          <w:bCs/>
        </w:rPr>
        <w:t xml:space="preserve">Moderation your </w:t>
      </w:r>
      <w:r w:rsidR="00CF3D23">
        <w:rPr>
          <w:b/>
          <w:bCs/>
        </w:rPr>
        <w:t>peers’</w:t>
      </w:r>
      <w:r>
        <w:rPr>
          <w:b/>
          <w:bCs/>
        </w:rPr>
        <w:t xml:space="preserve"> resources.</w:t>
      </w:r>
      <w:r>
        <w:t xml:space="preserve"> </w:t>
      </w:r>
      <w:r w:rsidR="003F6933">
        <w:t>Moderating</w:t>
      </w:r>
      <w:r>
        <w:t xml:space="preserve"> (or checking)</w:t>
      </w:r>
      <w:r w:rsidR="007A00F5" w:rsidRPr="007A00F5">
        <w:t xml:space="preserve"> </w:t>
      </w:r>
      <w:r w:rsidR="003F6933">
        <w:t>your peers</w:t>
      </w:r>
      <w:r w:rsidR="00027386">
        <w:t>’</w:t>
      </w:r>
      <w:r w:rsidR="003F6933">
        <w:t xml:space="preserve"> study resources </w:t>
      </w:r>
      <w:r w:rsidR="007A00F5" w:rsidRPr="007A00F5">
        <w:t>and providing critical feedback encourages self-reflection, communication and problem-solving skills</w:t>
      </w:r>
      <w:r w:rsidR="007A00F5">
        <w:t>.</w:t>
      </w:r>
      <w:r w:rsidR="00CF3D23" w:rsidRPr="003F6933">
        <w:t xml:space="preserve"> </w:t>
      </w:r>
    </w:p>
    <w:p w14:paraId="6AAFAB51" w14:textId="77777777" w:rsidR="00DF1526" w:rsidRPr="006E34E3" w:rsidRDefault="00DF1526" w:rsidP="003F6933">
      <w:pPr>
        <w:pStyle w:val="BodyText"/>
        <w:numPr>
          <w:ilvl w:val="0"/>
          <w:numId w:val="18"/>
        </w:numPr>
      </w:pPr>
      <w:r w:rsidRPr="003F6933">
        <w:rPr>
          <w:b/>
          <w:bCs/>
        </w:rPr>
        <w:t>Adaptive practice</w:t>
      </w:r>
      <w:r w:rsidR="003F6933" w:rsidRPr="003F6933">
        <w:rPr>
          <w:b/>
          <w:bCs/>
        </w:rPr>
        <w:t>.</w:t>
      </w:r>
      <w:r w:rsidRPr="003F6933">
        <w:t xml:space="preserve"> </w:t>
      </w:r>
      <w:r w:rsidR="003F6933" w:rsidRPr="003F6933">
        <w:t>RiPPLE will provide you with study resource</w:t>
      </w:r>
      <w:r w:rsidR="00B321C5">
        <w:t>s</w:t>
      </w:r>
      <w:r w:rsidR="003F6933" w:rsidRPr="003F6933">
        <w:t xml:space="preserve"> to view and practice with</w:t>
      </w:r>
      <w:r w:rsidR="00B321C5">
        <w:t>,</w:t>
      </w:r>
      <w:r w:rsidR="003F6933" w:rsidRPr="003F6933">
        <w:t xml:space="preserve"> based on your current level of </w:t>
      </w:r>
      <w:r w:rsidR="003F6933">
        <w:t>knowledge</w:t>
      </w:r>
      <w:r w:rsidR="003F6933" w:rsidRPr="003F6933">
        <w:t xml:space="preserve"> on each course topic. Over 100 years of educational research demonstrates practicing is one of the most effective study techniques</w:t>
      </w:r>
      <w:r w:rsidR="003F6933">
        <w:t xml:space="preserve"> – far more effective than re-reading lecture notes or re-watching lectures.</w:t>
      </w:r>
      <w:r w:rsidR="00CF3D23" w:rsidRPr="006E34E3">
        <w:t xml:space="preserve"> </w:t>
      </w:r>
    </w:p>
    <w:p w14:paraId="704C2301" w14:textId="77777777" w:rsidR="006E34E3" w:rsidRPr="003F6933" w:rsidRDefault="006E34E3" w:rsidP="006E34E3">
      <w:pPr>
        <w:pStyle w:val="BodyText"/>
        <w:numPr>
          <w:ilvl w:val="0"/>
          <w:numId w:val="18"/>
        </w:numPr>
      </w:pPr>
      <w:r w:rsidRPr="004F69E2">
        <w:rPr>
          <w:b/>
          <w:bCs/>
        </w:rPr>
        <w:t>Live formative quizzes</w:t>
      </w:r>
      <w:r>
        <w:rPr>
          <w:b/>
          <w:bCs/>
        </w:rPr>
        <w:t xml:space="preserve">. </w:t>
      </w:r>
      <w:r w:rsidRPr="006E34E3">
        <w:t>P</w:t>
      </w:r>
      <w:r>
        <w:t>articipating in quizzes during lecture</w:t>
      </w:r>
      <w:r w:rsidR="00E47FC1">
        <w:t>s</w:t>
      </w:r>
      <w:r>
        <w:t xml:space="preserve"> or while studying can improve your memory, attention and engagement while also reduc</w:t>
      </w:r>
      <w:r w:rsidR="00B321C5">
        <w:t>ing</w:t>
      </w:r>
      <w:r>
        <w:t xml:space="preserve"> mind-w</w:t>
      </w:r>
      <w:r w:rsidR="00B321C5">
        <w:t>a</w:t>
      </w:r>
      <w:r>
        <w:t>ndering.</w:t>
      </w:r>
      <w:r w:rsidR="00CF3D23" w:rsidRPr="003F6933">
        <w:t xml:space="preserve"> </w:t>
      </w:r>
    </w:p>
    <w:bookmarkEnd w:id="0"/>
    <w:bookmarkEnd w:id="1"/>
    <w:p w14:paraId="33E7E2BD" w14:textId="77777777" w:rsidR="00DF1526" w:rsidRDefault="00DF1526" w:rsidP="00DF1526">
      <w:pPr>
        <w:pStyle w:val="Heading2"/>
        <w:jc w:val="both"/>
        <w:rPr>
          <w:rFonts w:ascii="Calibri" w:hAnsi="Calibri" w:cs="Calibri"/>
          <w:sz w:val="24"/>
          <w:szCs w:val="24"/>
        </w:rPr>
      </w:pPr>
      <w:r>
        <w:t xml:space="preserve">Assessment </w:t>
      </w:r>
    </w:p>
    <w:p w14:paraId="61F22C6C" w14:textId="77777777" w:rsidR="00DF1526" w:rsidRDefault="00DF1526" w:rsidP="006E34E3">
      <w:pPr>
        <w:pStyle w:val="BodyText"/>
      </w:pPr>
      <w:r w:rsidRPr="006E34E3">
        <w:t xml:space="preserve">There will be a total of </w:t>
      </w:r>
      <w:r w:rsidR="006E34E3">
        <w:t xml:space="preserve">four </w:t>
      </w:r>
      <w:r w:rsidRPr="006E34E3">
        <w:t>rounds</w:t>
      </w:r>
      <w:r w:rsidR="006E34E3">
        <w:t xml:space="preserve"> of RiPPLE assessment throughout the semester</w:t>
      </w:r>
      <w:r w:rsidRPr="006E34E3">
        <w:t xml:space="preserve">. </w:t>
      </w:r>
      <w:r w:rsidR="006E34E3">
        <w:t>In e</w:t>
      </w:r>
      <w:r w:rsidRPr="006E34E3">
        <w:t xml:space="preserve">ach round </w:t>
      </w:r>
      <w:r w:rsidR="006E34E3">
        <w:t>you can earn up to</w:t>
      </w:r>
      <w:r w:rsidRPr="006E34E3">
        <w:t xml:space="preserve"> 2.5 marks </w:t>
      </w:r>
      <w:r w:rsidR="006E34E3">
        <w:t xml:space="preserve">for correctly creating, </w:t>
      </w:r>
      <w:proofErr w:type="gramStart"/>
      <w:r w:rsidR="006E34E3">
        <w:t>moderating</w:t>
      </w:r>
      <w:proofErr w:type="gramEnd"/>
      <w:r w:rsidR="006E34E3">
        <w:t xml:space="preserve"> and practic</w:t>
      </w:r>
      <w:r w:rsidR="00B321C5">
        <w:t>ing</w:t>
      </w:r>
      <w:r w:rsidR="006E34E3">
        <w:t xml:space="preserve"> study resources. </w:t>
      </w:r>
      <w:r w:rsidR="00136CEB">
        <w:t>See more below:</w:t>
      </w:r>
    </w:p>
    <w:p w14:paraId="229F1B2E" w14:textId="77777777" w:rsidR="006E34E3" w:rsidRPr="006E34E3" w:rsidRDefault="006E34E3" w:rsidP="006E34E3">
      <w:pPr>
        <w:pStyle w:val="BodyText"/>
      </w:pPr>
    </w:p>
    <w:tbl>
      <w:tblPr>
        <w:tblW w:w="9923" w:type="dxa"/>
        <w:tblBorders>
          <w:top w:val="single" w:sz="4" w:space="0" w:color="51247A"/>
          <w:bottom w:val="single" w:sz="18" w:space="0" w:color="51247A"/>
          <w:insideH w:val="single" w:sz="4" w:space="0" w:color="51247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113"/>
        <w:gridCol w:w="1759"/>
        <w:gridCol w:w="2349"/>
        <w:gridCol w:w="1842"/>
      </w:tblGrid>
      <w:tr w:rsidR="00A05505" w:rsidRPr="00CF3D23" w14:paraId="5D4264BD" w14:textId="77777777" w:rsidTr="00CF3D23">
        <w:trPr>
          <w:trHeight w:val="118"/>
        </w:trPr>
        <w:tc>
          <w:tcPr>
            <w:tcW w:w="851" w:type="dxa"/>
            <w:tcBorders>
              <w:top w:val="single" w:sz="18" w:space="0" w:color="51247A"/>
              <w:left w:val="nil"/>
              <w:bottom w:val="single" w:sz="18" w:space="0" w:color="51247A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E2756C" w14:textId="77777777" w:rsidR="006E34E3" w:rsidRPr="00CF3D23" w:rsidRDefault="006E34E3" w:rsidP="006E34E3">
            <w:pPr>
              <w:pStyle w:val="BodyText"/>
              <w:rPr>
                <w:b/>
                <w:bCs/>
              </w:rPr>
            </w:pPr>
            <w:r w:rsidRPr="00CF3D23">
              <w:rPr>
                <w:b/>
                <w:bCs/>
              </w:rPr>
              <w:t>Round</w:t>
            </w:r>
          </w:p>
        </w:tc>
        <w:tc>
          <w:tcPr>
            <w:tcW w:w="3118" w:type="dxa"/>
            <w:tcBorders>
              <w:top w:val="single" w:sz="18" w:space="0" w:color="51247A"/>
              <w:left w:val="nil"/>
              <w:bottom w:val="single" w:sz="18" w:space="0" w:color="51247A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BF958A" w14:textId="77777777" w:rsidR="006E34E3" w:rsidRPr="00CF3D23" w:rsidRDefault="006E34E3" w:rsidP="006E34E3">
            <w:pPr>
              <w:pStyle w:val="BodyText"/>
              <w:rPr>
                <w:b/>
                <w:bCs/>
              </w:rPr>
            </w:pPr>
            <w:r w:rsidRPr="00CF3D23">
              <w:rPr>
                <w:b/>
                <w:bCs/>
              </w:rPr>
              <w:t>Dates</w:t>
            </w:r>
          </w:p>
        </w:tc>
        <w:tc>
          <w:tcPr>
            <w:tcW w:w="1760" w:type="dxa"/>
            <w:tcBorders>
              <w:top w:val="single" w:sz="18" w:space="0" w:color="51247A"/>
              <w:left w:val="nil"/>
              <w:bottom w:val="single" w:sz="18" w:space="0" w:color="51247A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D898CA" w14:textId="77777777" w:rsidR="006E34E3" w:rsidRPr="00CF3D23" w:rsidRDefault="006E34E3" w:rsidP="006E34E3">
            <w:pPr>
              <w:pStyle w:val="BodyText"/>
              <w:rPr>
                <w:b/>
                <w:bCs/>
              </w:rPr>
            </w:pPr>
            <w:r w:rsidRPr="00CF3D23">
              <w:rPr>
                <w:b/>
                <w:bCs/>
              </w:rPr>
              <w:t>Create 1 or more effective resource</w:t>
            </w:r>
          </w:p>
        </w:tc>
        <w:tc>
          <w:tcPr>
            <w:tcW w:w="2351" w:type="dxa"/>
            <w:tcBorders>
              <w:top w:val="single" w:sz="18" w:space="0" w:color="51247A"/>
              <w:left w:val="nil"/>
              <w:bottom w:val="single" w:sz="18" w:space="0" w:color="51247A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A460F" w14:textId="77777777" w:rsidR="006E34E3" w:rsidRPr="00CF3D23" w:rsidRDefault="006E34E3" w:rsidP="006E34E3">
            <w:pPr>
              <w:pStyle w:val="BodyText"/>
              <w:rPr>
                <w:b/>
                <w:bCs/>
              </w:rPr>
            </w:pPr>
            <w:r w:rsidRPr="00CF3D23">
              <w:rPr>
                <w:b/>
                <w:bCs/>
              </w:rPr>
              <w:t>Moderate 4 or more resources effectively</w:t>
            </w:r>
          </w:p>
        </w:tc>
        <w:tc>
          <w:tcPr>
            <w:tcW w:w="1843" w:type="dxa"/>
            <w:tcBorders>
              <w:top w:val="single" w:sz="18" w:space="0" w:color="51247A"/>
              <w:left w:val="nil"/>
              <w:bottom w:val="single" w:sz="18" w:space="0" w:color="51247A"/>
              <w:right w:val="nil"/>
              <w:tl2br w:val="nil"/>
              <w:tr2bl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0EB4FE" w14:textId="77777777" w:rsidR="006E34E3" w:rsidRPr="00CF3D23" w:rsidRDefault="006E34E3" w:rsidP="006E34E3">
            <w:pPr>
              <w:pStyle w:val="BodyText"/>
              <w:rPr>
                <w:b/>
                <w:bCs/>
              </w:rPr>
            </w:pPr>
            <w:r w:rsidRPr="00CF3D23">
              <w:rPr>
                <w:b/>
                <w:bCs/>
              </w:rPr>
              <w:t>Answer 10 or more questions correctly</w:t>
            </w:r>
          </w:p>
        </w:tc>
      </w:tr>
      <w:tr w:rsidR="00A05505" w:rsidRPr="0052330B" w14:paraId="3D1227F8" w14:textId="77777777" w:rsidTr="00CF3D23">
        <w:trPr>
          <w:trHeight w:val="431"/>
        </w:trPr>
        <w:tc>
          <w:tcPr>
            <w:tcW w:w="851" w:type="dxa"/>
            <w:shd w:val="clear" w:color="auto" w:fill="auto"/>
          </w:tcPr>
          <w:p w14:paraId="571F9926" w14:textId="77777777" w:rsidR="006E34E3" w:rsidRPr="0052330B" w:rsidRDefault="006E34E3" w:rsidP="006E34E3">
            <w:pPr>
              <w:pStyle w:val="BodyText"/>
            </w:pPr>
            <w:r w:rsidRPr="0052330B">
              <w:t>1</w:t>
            </w:r>
          </w:p>
        </w:tc>
        <w:tc>
          <w:tcPr>
            <w:tcW w:w="3118" w:type="dxa"/>
            <w:shd w:val="clear" w:color="auto" w:fill="auto"/>
          </w:tcPr>
          <w:p w14:paraId="7243359F" w14:textId="77777777" w:rsidR="006E34E3" w:rsidRPr="0052330B" w:rsidRDefault="006E34E3" w:rsidP="006E34E3">
            <w:pPr>
              <w:pStyle w:val="BodyText"/>
            </w:pPr>
            <w:r w:rsidRPr="0052330B">
              <w:t xml:space="preserve">Week 2 </w:t>
            </w:r>
            <w:r w:rsidR="00B321C5">
              <w:t>(s</w:t>
            </w:r>
            <w:r w:rsidRPr="0052330B">
              <w:t>tart</w:t>
            </w:r>
            <w:r w:rsidR="00B321C5">
              <w:t>)</w:t>
            </w:r>
            <w:r w:rsidRPr="0052330B">
              <w:t xml:space="preserve"> </w:t>
            </w:r>
            <w:r w:rsidR="00B321C5">
              <w:t>–</w:t>
            </w:r>
            <w:r w:rsidRPr="0052330B">
              <w:t xml:space="preserve"> Week 4 </w:t>
            </w:r>
            <w:r w:rsidR="00B321C5">
              <w:t>(e</w:t>
            </w:r>
            <w:r w:rsidRPr="0052330B">
              <w:t>nd</w:t>
            </w:r>
            <w:r w:rsidR="00B321C5">
              <w:t>)</w:t>
            </w:r>
            <w:r w:rsidRPr="0052330B">
              <w:br/>
            </w:r>
            <w:r w:rsidRPr="0052330B">
              <w:rPr>
                <w:i/>
                <w:iCs/>
              </w:rPr>
              <w:t>10–28 August</w:t>
            </w:r>
          </w:p>
          <w:p w14:paraId="176D0768" w14:textId="77777777" w:rsidR="006E34E3" w:rsidRPr="0052330B" w:rsidRDefault="006E34E3" w:rsidP="006E34E3">
            <w:pPr>
              <w:pStyle w:val="BodyText"/>
            </w:pPr>
          </w:p>
        </w:tc>
        <w:tc>
          <w:tcPr>
            <w:tcW w:w="1760" w:type="dxa"/>
            <w:shd w:val="clear" w:color="auto" w:fill="auto"/>
          </w:tcPr>
          <w:p w14:paraId="4CC1D0F6" w14:textId="77777777" w:rsidR="006E34E3" w:rsidRPr="0052330B" w:rsidRDefault="006E34E3" w:rsidP="006E34E3">
            <w:pPr>
              <w:pStyle w:val="BodyText"/>
            </w:pPr>
            <w:r w:rsidRPr="0052330B">
              <w:t>1 mark</w:t>
            </w:r>
          </w:p>
        </w:tc>
        <w:tc>
          <w:tcPr>
            <w:tcW w:w="2351" w:type="dxa"/>
            <w:shd w:val="clear" w:color="auto" w:fill="auto"/>
          </w:tcPr>
          <w:p w14:paraId="427A3F57" w14:textId="77777777" w:rsidR="006E34E3" w:rsidRPr="0052330B" w:rsidRDefault="006E34E3" w:rsidP="006E34E3">
            <w:pPr>
              <w:pStyle w:val="BodyText"/>
            </w:pPr>
            <w:r w:rsidRPr="0052330B">
              <w:t>1 mark</w:t>
            </w:r>
          </w:p>
        </w:tc>
        <w:tc>
          <w:tcPr>
            <w:tcW w:w="1843" w:type="dxa"/>
            <w:shd w:val="clear" w:color="auto" w:fill="auto"/>
          </w:tcPr>
          <w:p w14:paraId="66DCBB81" w14:textId="77777777" w:rsidR="006E34E3" w:rsidRPr="0052330B" w:rsidRDefault="006E34E3" w:rsidP="006E34E3">
            <w:pPr>
              <w:pStyle w:val="BodyText"/>
            </w:pPr>
            <w:r w:rsidRPr="0052330B">
              <w:t>0.5 marks</w:t>
            </w:r>
          </w:p>
        </w:tc>
      </w:tr>
      <w:tr w:rsidR="00A05505" w:rsidRPr="0052330B" w14:paraId="5996D2BE" w14:textId="77777777" w:rsidTr="00CF3D23">
        <w:trPr>
          <w:trHeight w:val="110"/>
        </w:trPr>
        <w:tc>
          <w:tcPr>
            <w:tcW w:w="851" w:type="dxa"/>
            <w:shd w:val="clear" w:color="auto" w:fill="F7F5F4"/>
          </w:tcPr>
          <w:p w14:paraId="7C942257" w14:textId="77777777" w:rsidR="006E34E3" w:rsidRPr="0052330B" w:rsidRDefault="006E34E3" w:rsidP="006E34E3">
            <w:pPr>
              <w:pStyle w:val="BodyText"/>
            </w:pPr>
            <w:r w:rsidRPr="0052330B">
              <w:t>2</w:t>
            </w:r>
          </w:p>
        </w:tc>
        <w:tc>
          <w:tcPr>
            <w:tcW w:w="3118" w:type="dxa"/>
            <w:shd w:val="clear" w:color="auto" w:fill="F7F5F4"/>
          </w:tcPr>
          <w:p w14:paraId="59F66E39" w14:textId="77777777" w:rsidR="006E34E3" w:rsidRPr="0052330B" w:rsidRDefault="006E34E3" w:rsidP="006E34E3">
            <w:pPr>
              <w:pStyle w:val="BodyText"/>
            </w:pPr>
            <w:r w:rsidRPr="0052330B">
              <w:t xml:space="preserve">Week 5 </w:t>
            </w:r>
            <w:r w:rsidR="00B321C5">
              <w:t>(s</w:t>
            </w:r>
            <w:r w:rsidR="00B321C5" w:rsidRPr="0052330B">
              <w:t>tart</w:t>
            </w:r>
            <w:r w:rsidR="00B321C5">
              <w:t>)</w:t>
            </w:r>
            <w:r w:rsidR="00B321C5" w:rsidRPr="0052330B">
              <w:t xml:space="preserve"> </w:t>
            </w:r>
            <w:r w:rsidR="00B321C5">
              <w:t>–</w:t>
            </w:r>
            <w:r w:rsidRPr="0052330B">
              <w:t xml:space="preserve"> Week 6 </w:t>
            </w:r>
            <w:r w:rsidR="00B321C5">
              <w:t>(e</w:t>
            </w:r>
            <w:r w:rsidR="00B321C5" w:rsidRPr="0052330B">
              <w:t>nd</w:t>
            </w:r>
            <w:r w:rsidR="00B321C5">
              <w:t>)</w:t>
            </w:r>
          </w:p>
          <w:p w14:paraId="5DEF5C0B" w14:textId="77777777" w:rsidR="006E34E3" w:rsidRPr="0052330B" w:rsidRDefault="006E34E3" w:rsidP="006E34E3">
            <w:pPr>
              <w:pStyle w:val="BodyText"/>
              <w:rPr>
                <w:i/>
                <w:iCs/>
              </w:rPr>
            </w:pPr>
            <w:r w:rsidRPr="0052330B">
              <w:rPr>
                <w:i/>
                <w:iCs/>
              </w:rPr>
              <w:t>31 August</w:t>
            </w:r>
            <w:r w:rsidR="00B321C5">
              <w:rPr>
                <w:i/>
                <w:iCs/>
              </w:rPr>
              <w:t xml:space="preserve"> </w:t>
            </w:r>
            <w:r w:rsidRPr="0052330B">
              <w:rPr>
                <w:i/>
                <w:iCs/>
              </w:rPr>
              <w:t>–</w:t>
            </w:r>
            <w:r w:rsidR="00B321C5">
              <w:rPr>
                <w:i/>
                <w:iCs/>
              </w:rPr>
              <w:t xml:space="preserve"> </w:t>
            </w:r>
            <w:r w:rsidRPr="0052330B">
              <w:rPr>
                <w:i/>
                <w:iCs/>
              </w:rPr>
              <w:t>11 September</w:t>
            </w:r>
          </w:p>
          <w:p w14:paraId="42AAFBF2" w14:textId="77777777" w:rsidR="006E34E3" w:rsidRPr="0052330B" w:rsidRDefault="006E34E3" w:rsidP="006E34E3">
            <w:pPr>
              <w:pStyle w:val="BodyText"/>
            </w:pPr>
          </w:p>
        </w:tc>
        <w:tc>
          <w:tcPr>
            <w:tcW w:w="1760" w:type="dxa"/>
            <w:shd w:val="clear" w:color="auto" w:fill="F7F5F4"/>
          </w:tcPr>
          <w:p w14:paraId="3490469C" w14:textId="77777777" w:rsidR="006E34E3" w:rsidRPr="0052330B" w:rsidRDefault="006E34E3" w:rsidP="006E34E3">
            <w:pPr>
              <w:pStyle w:val="BodyText"/>
            </w:pPr>
            <w:r w:rsidRPr="0052330B">
              <w:t>1 mark</w:t>
            </w:r>
          </w:p>
        </w:tc>
        <w:tc>
          <w:tcPr>
            <w:tcW w:w="2351" w:type="dxa"/>
            <w:shd w:val="clear" w:color="auto" w:fill="F7F5F4"/>
          </w:tcPr>
          <w:p w14:paraId="1DF1A464" w14:textId="77777777" w:rsidR="006E34E3" w:rsidRPr="0052330B" w:rsidRDefault="006E34E3" w:rsidP="006E34E3">
            <w:pPr>
              <w:pStyle w:val="BodyText"/>
            </w:pPr>
            <w:r w:rsidRPr="0052330B">
              <w:t>1 mark</w:t>
            </w:r>
          </w:p>
        </w:tc>
        <w:tc>
          <w:tcPr>
            <w:tcW w:w="1843" w:type="dxa"/>
            <w:shd w:val="clear" w:color="auto" w:fill="F7F5F4"/>
          </w:tcPr>
          <w:p w14:paraId="5A3C6260" w14:textId="77777777" w:rsidR="006E34E3" w:rsidRPr="0052330B" w:rsidRDefault="006E34E3" w:rsidP="006E34E3">
            <w:pPr>
              <w:pStyle w:val="BodyText"/>
            </w:pPr>
            <w:r w:rsidRPr="0052330B">
              <w:t>0.5 marks</w:t>
            </w:r>
          </w:p>
        </w:tc>
      </w:tr>
      <w:tr w:rsidR="00A05505" w:rsidRPr="0052330B" w14:paraId="63258683" w14:textId="77777777" w:rsidTr="00CF3D23">
        <w:trPr>
          <w:trHeight w:val="105"/>
        </w:trPr>
        <w:tc>
          <w:tcPr>
            <w:tcW w:w="851" w:type="dxa"/>
            <w:shd w:val="clear" w:color="auto" w:fill="auto"/>
          </w:tcPr>
          <w:p w14:paraId="0A1FA303" w14:textId="77777777" w:rsidR="006E34E3" w:rsidRPr="0052330B" w:rsidRDefault="006E34E3" w:rsidP="006E34E3">
            <w:pPr>
              <w:pStyle w:val="BodyText"/>
            </w:pPr>
            <w:r w:rsidRPr="0052330B">
              <w:t>3</w:t>
            </w:r>
          </w:p>
        </w:tc>
        <w:tc>
          <w:tcPr>
            <w:tcW w:w="3118" w:type="dxa"/>
            <w:shd w:val="clear" w:color="auto" w:fill="auto"/>
          </w:tcPr>
          <w:p w14:paraId="7ABD5159" w14:textId="77777777" w:rsidR="006E34E3" w:rsidRPr="0052330B" w:rsidRDefault="006E34E3" w:rsidP="006E34E3">
            <w:pPr>
              <w:pStyle w:val="BodyText"/>
            </w:pPr>
            <w:r w:rsidRPr="0052330B">
              <w:t xml:space="preserve">Week 7 </w:t>
            </w:r>
            <w:r w:rsidR="00B321C5">
              <w:t>(s</w:t>
            </w:r>
            <w:r w:rsidR="00B321C5" w:rsidRPr="0052330B">
              <w:t>tart</w:t>
            </w:r>
            <w:r w:rsidR="00B321C5">
              <w:t>)</w:t>
            </w:r>
            <w:r w:rsidR="00B321C5" w:rsidRPr="0052330B">
              <w:t xml:space="preserve"> </w:t>
            </w:r>
            <w:r w:rsidR="00B321C5">
              <w:t>–</w:t>
            </w:r>
            <w:r w:rsidRPr="0052330B">
              <w:t xml:space="preserve"> Week 9 </w:t>
            </w:r>
            <w:r w:rsidR="00B321C5">
              <w:t>(e</w:t>
            </w:r>
            <w:r w:rsidR="00B321C5" w:rsidRPr="0052330B">
              <w:t>nd</w:t>
            </w:r>
            <w:r w:rsidR="00B321C5">
              <w:t>)</w:t>
            </w:r>
            <w:r w:rsidRPr="0052330B">
              <w:br/>
            </w:r>
            <w:r w:rsidRPr="0052330B">
              <w:rPr>
                <w:i/>
                <w:iCs/>
              </w:rPr>
              <w:t>14 September</w:t>
            </w:r>
            <w:r w:rsidR="00B321C5">
              <w:rPr>
                <w:i/>
                <w:iCs/>
              </w:rPr>
              <w:t xml:space="preserve"> </w:t>
            </w:r>
            <w:r w:rsidRPr="0052330B">
              <w:rPr>
                <w:i/>
                <w:iCs/>
              </w:rPr>
              <w:t>–</w:t>
            </w:r>
            <w:r w:rsidR="00B321C5">
              <w:rPr>
                <w:i/>
                <w:iCs/>
              </w:rPr>
              <w:t xml:space="preserve"> </w:t>
            </w:r>
            <w:r w:rsidRPr="0052330B">
              <w:rPr>
                <w:i/>
                <w:iCs/>
              </w:rPr>
              <w:t>9 October</w:t>
            </w:r>
          </w:p>
          <w:p w14:paraId="4BE6CA6D" w14:textId="77777777" w:rsidR="006E34E3" w:rsidRPr="0052330B" w:rsidRDefault="006E34E3" w:rsidP="006E34E3">
            <w:pPr>
              <w:pStyle w:val="BodyText"/>
            </w:pPr>
          </w:p>
        </w:tc>
        <w:tc>
          <w:tcPr>
            <w:tcW w:w="1760" w:type="dxa"/>
            <w:shd w:val="clear" w:color="auto" w:fill="auto"/>
          </w:tcPr>
          <w:p w14:paraId="6FF0A49E" w14:textId="77777777" w:rsidR="006E34E3" w:rsidRPr="0052330B" w:rsidRDefault="006E34E3" w:rsidP="006E34E3">
            <w:pPr>
              <w:pStyle w:val="BodyText"/>
            </w:pPr>
            <w:r w:rsidRPr="0052330B">
              <w:t>1 mark</w:t>
            </w:r>
          </w:p>
        </w:tc>
        <w:tc>
          <w:tcPr>
            <w:tcW w:w="2351" w:type="dxa"/>
            <w:shd w:val="clear" w:color="auto" w:fill="auto"/>
          </w:tcPr>
          <w:p w14:paraId="7DE82640" w14:textId="77777777" w:rsidR="006E34E3" w:rsidRPr="0052330B" w:rsidRDefault="006E34E3" w:rsidP="006E34E3">
            <w:pPr>
              <w:pStyle w:val="BodyText"/>
            </w:pPr>
            <w:r w:rsidRPr="0052330B">
              <w:t>1 mark</w:t>
            </w:r>
          </w:p>
        </w:tc>
        <w:tc>
          <w:tcPr>
            <w:tcW w:w="1843" w:type="dxa"/>
            <w:shd w:val="clear" w:color="auto" w:fill="auto"/>
          </w:tcPr>
          <w:p w14:paraId="4E1051F8" w14:textId="77777777" w:rsidR="006E34E3" w:rsidRPr="0052330B" w:rsidRDefault="006E34E3" w:rsidP="006E34E3">
            <w:pPr>
              <w:pStyle w:val="BodyText"/>
            </w:pPr>
            <w:r w:rsidRPr="0052330B">
              <w:t>0.5 marks</w:t>
            </w:r>
          </w:p>
        </w:tc>
      </w:tr>
      <w:tr w:rsidR="00A05505" w:rsidRPr="0052330B" w14:paraId="7C79F881" w14:textId="77777777" w:rsidTr="00CF3D23">
        <w:trPr>
          <w:trHeight w:val="614"/>
        </w:trPr>
        <w:tc>
          <w:tcPr>
            <w:tcW w:w="851" w:type="dxa"/>
            <w:shd w:val="clear" w:color="auto" w:fill="F7F5F4"/>
          </w:tcPr>
          <w:p w14:paraId="31A62D40" w14:textId="77777777" w:rsidR="006E34E3" w:rsidRPr="0052330B" w:rsidRDefault="006E34E3" w:rsidP="006E34E3">
            <w:pPr>
              <w:pStyle w:val="BodyText"/>
            </w:pPr>
            <w:r w:rsidRPr="0052330B">
              <w:t>4</w:t>
            </w:r>
          </w:p>
        </w:tc>
        <w:tc>
          <w:tcPr>
            <w:tcW w:w="3118" w:type="dxa"/>
            <w:shd w:val="clear" w:color="auto" w:fill="F7F5F4"/>
          </w:tcPr>
          <w:p w14:paraId="4F22CC09" w14:textId="77777777" w:rsidR="006E34E3" w:rsidRPr="0052330B" w:rsidRDefault="006E34E3" w:rsidP="006E34E3">
            <w:pPr>
              <w:pStyle w:val="BodyText"/>
            </w:pPr>
            <w:r w:rsidRPr="0052330B">
              <w:t xml:space="preserve">Week 10 </w:t>
            </w:r>
            <w:r w:rsidR="00B321C5">
              <w:t>(s</w:t>
            </w:r>
            <w:r w:rsidR="00B321C5" w:rsidRPr="0052330B">
              <w:t>tart</w:t>
            </w:r>
            <w:r w:rsidR="00B321C5">
              <w:t>) –</w:t>
            </w:r>
            <w:r w:rsidRPr="0052330B">
              <w:t xml:space="preserve"> Week 12</w:t>
            </w:r>
            <w:r w:rsidR="00B321C5">
              <w:t xml:space="preserve"> (e</w:t>
            </w:r>
            <w:r w:rsidR="00B321C5" w:rsidRPr="0052330B">
              <w:t>nd</w:t>
            </w:r>
            <w:r w:rsidR="00B321C5">
              <w:t>)</w:t>
            </w:r>
          </w:p>
          <w:p w14:paraId="04FA62AB" w14:textId="77777777" w:rsidR="006E34E3" w:rsidRPr="0052330B" w:rsidRDefault="006E34E3" w:rsidP="006E34E3">
            <w:pPr>
              <w:pStyle w:val="BodyText"/>
              <w:rPr>
                <w:i/>
                <w:iCs/>
              </w:rPr>
            </w:pPr>
            <w:r w:rsidRPr="0052330B">
              <w:rPr>
                <w:i/>
                <w:iCs/>
              </w:rPr>
              <w:t>12–30 October</w:t>
            </w:r>
          </w:p>
          <w:p w14:paraId="14A7F518" w14:textId="77777777" w:rsidR="006E34E3" w:rsidRPr="0052330B" w:rsidRDefault="006E34E3" w:rsidP="006E34E3">
            <w:pPr>
              <w:pStyle w:val="BodyText"/>
            </w:pPr>
          </w:p>
        </w:tc>
        <w:tc>
          <w:tcPr>
            <w:tcW w:w="1760" w:type="dxa"/>
            <w:shd w:val="clear" w:color="auto" w:fill="F7F5F4"/>
          </w:tcPr>
          <w:p w14:paraId="0A724B53" w14:textId="77777777" w:rsidR="006E34E3" w:rsidRPr="0052330B" w:rsidRDefault="006E34E3" w:rsidP="006E34E3">
            <w:pPr>
              <w:pStyle w:val="BodyText"/>
            </w:pPr>
            <w:r w:rsidRPr="0052330B">
              <w:t>1 mark</w:t>
            </w:r>
          </w:p>
        </w:tc>
        <w:tc>
          <w:tcPr>
            <w:tcW w:w="2351" w:type="dxa"/>
            <w:shd w:val="clear" w:color="auto" w:fill="F7F5F4"/>
          </w:tcPr>
          <w:p w14:paraId="5DC06C11" w14:textId="77777777" w:rsidR="006E34E3" w:rsidRPr="0052330B" w:rsidRDefault="006E34E3" w:rsidP="006E34E3">
            <w:pPr>
              <w:pStyle w:val="BodyText"/>
            </w:pPr>
            <w:r w:rsidRPr="0052330B">
              <w:t>1 mark</w:t>
            </w:r>
          </w:p>
        </w:tc>
        <w:tc>
          <w:tcPr>
            <w:tcW w:w="1843" w:type="dxa"/>
            <w:shd w:val="clear" w:color="auto" w:fill="F7F5F4"/>
          </w:tcPr>
          <w:p w14:paraId="39FEBBDE" w14:textId="77777777" w:rsidR="006E34E3" w:rsidRPr="0052330B" w:rsidRDefault="006E34E3" w:rsidP="006E34E3">
            <w:pPr>
              <w:pStyle w:val="BodyText"/>
            </w:pPr>
            <w:r w:rsidRPr="0052330B">
              <w:t>0.5 marks</w:t>
            </w:r>
          </w:p>
        </w:tc>
      </w:tr>
    </w:tbl>
    <w:p w14:paraId="6E3F6A4A" w14:textId="77777777" w:rsidR="006E34E3" w:rsidRDefault="006E34E3" w:rsidP="006E34E3">
      <w:pPr>
        <w:pStyle w:val="Heading2"/>
      </w:pPr>
    </w:p>
    <w:p w14:paraId="11DD9BC9" w14:textId="77777777" w:rsidR="00DF1526" w:rsidRPr="00A24C79" w:rsidRDefault="00DF1526" w:rsidP="00A24C79">
      <w:pPr>
        <w:pStyle w:val="Heading2"/>
      </w:pPr>
      <w:r w:rsidRPr="00A24C79">
        <w:t xml:space="preserve">Task </w:t>
      </w:r>
      <w:r w:rsidR="00B321C5">
        <w:t>d</w:t>
      </w:r>
      <w:r w:rsidRPr="00A24C79">
        <w:t>etails</w:t>
      </w:r>
    </w:p>
    <w:p w14:paraId="7DAE2E14" w14:textId="77777777" w:rsidR="00A24C79" w:rsidRDefault="00EB29D8" w:rsidP="00A24C79">
      <w:pPr>
        <w:pStyle w:val="BodyText"/>
      </w:pPr>
      <w:r w:rsidRPr="00A24C79">
        <w:rPr>
          <w:rStyle w:val="Heading3Char"/>
          <w:rFonts w:eastAsia="Arial"/>
        </w:rPr>
        <w:t>Creating one or more effective resource</w:t>
      </w:r>
    </w:p>
    <w:p w14:paraId="1E2AC116" w14:textId="77777777" w:rsidR="00363603" w:rsidRDefault="00DF1526" w:rsidP="00CF3D23">
      <w:pPr>
        <w:pStyle w:val="BodyText"/>
      </w:pPr>
      <w:r w:rsidRPr="00A24C79">
        <w:t xml:space="preserve">For a learning resource to be considered effective </w:t>
      </w:r>
      <w:r w:rsidR="00363603">
        <w:t>it must:</w:t>
      </w:r>
    </w:p>
    <w:p w14:paraId="693E1A5E" w14:textId="77777777" w:rsidR="00363603" w:rsidRDefault="00363603" w:rsidP="00CF3D23">
      <w:pPr>
        <w:pStyle w:val="BodyText"/>
        <w:numPr>
          <w:ilvl w:val="0"/>
          <w:numId w:val="25"/>
        </w:numPr>
      </w:pPr>
      <w:r>
        <w:t>align with the course content and objective,</w:t>
      </w:r>
    </w:p>
    <w:p w14:paraId="0E867CE4" w14:textId="77777777" w:rsidR="00363603" w:rsidRDefault="00363603" w:rsidP="00CF3D23">
      <w:pPr>
        <w:pStyle w:val="BodyText"/>
        <w:numPr>
          <w:ilvl w:val="0"/>
          <w:numId w:val="25"/>
        </w:numPr>
      </w:pPr>
      <w:r>
        <w:t>be correct, clear, and easy to understand,</w:t>
      </w:r>
    </w:p>
    <w:p w14:paraId="5871EA27" w14:textId="77777777" w:rsidR="00363603" w:rsidRDefault="00363603" w:rsidP="00CF3D23">
      <w:pPr>
        <w:pStyle w:val="BodyText"/>
        <w:numPr>
          <w:ilvl w:val="0"/>
          <w:numId w:val="25"/>
        </w:numPr>
      </w:pPr>
      <w:r>
        <w:t>be appropriately difficult, and</w:t>
      </w:r>
    </w:p>
    <w:p w14:paraId="2530C445" w14:textId="77777777" w:rsidR="00363603" w:rsidRDefault="00363603" w:rsidP="00CF3D23">
      <w:pPr>
        <w:pStyle w:val="BodyText"/>
        <w:numPr>
          <w:ilvl w:val="0"/>
          <w:numId w:val="25"/>
        </w:numPr>
      </w:pPr>
      <w:r>
        <w:t>encourage critical thinking and reasoning.</w:t>
      </w:r>
    </w:p>
    <w:p w14:paraId="5AE64655" w14:textId="77777777" w:rsidR="00363603" w:rsidRPr="00CF3D23" w:rsidRDefault="00363603" w:rsidP="00CF3D23">
      <w:pPr>
        <w:pStyle w:val="BodyText"/>
        <w:rPr>
          <w:rFonts w:cs="Arial"/>
          <w:color w:val="2B2B2B"/>
        </w:rPr>
      </w:pPr>
      <w:r w:rsidRPr="008E1AE1">
        <w:rPr>
          <w:rFonts w:cs="Arial"/>
        </w:rPr>
        <w:t>Y</w:t>
      </w:r>
      <w:r w:rsidR="00DF1526" w:rsidRPr="008E1AE1">
        <w:rPr>
          <w:rFonts w:cs="Arial"/>
        </w:rPr>
        <w:t>our peers</w:t>
      </w:r>
      <w:r w:rsidR="008E1AE1" w:rsidRPr="008E1AE1">
        <w:rPr>
          <w:rFonts w:cs="Arial"/>
        </w:rPr>
        <w:t xml:space="preserve"> </w:t>
      </w:r>
      <w:r w:rsidR="00DF1526" w:rsidRPr="008E1AE1">
        <w:rPr>
          <w:rFonts w:cs="Arial"/>
        </w:rPr>
        <w:t>and teaching team</w:t>
      </w:r>
      <w:r w:rsidRPr="008E1AE1">
        <w:rPr>
          <w:rFonts w:cs="Arial"/>
        </w:rPr>
        <w:t xml:space="preserve"> will decide if your resource meets these criteria</w:t>
      </w:r>
      <w:r w:rsidR="00DF1526" w:rsidRPr="008E1AE1">
        <w:rPr>
          <w:rFonts w:cs="Arial"/>
        </w:rPr>
        <w:t xml:space="preserve">. </w:t>
      </w:r>
      <w:r w:rsidR="00FC6642" w:rsidRPr="008E1AE1">
        <w:rPr>
          <w:rFonts w:cs="Arial"/>
        </w:rPr>
        <w:t>To learn more about creating effective questions please f</w:t>
      </w:r>
      <w:r w:rsidRPr="008E1AE1">
        <w:rPr>
          <w:rFonts w:cs="Arial"/>
        </w:rPr>
        <w:t xml:space="preserve">ollow </w:t>
      </w:r>
      <w:r w:rsidR="00FC6642" w:rsidRPr="008E1AE1">
        <w:rPr>
          <w:rFonts w:cs="Arial"/>
        </w:rPr>
        <w:t xml:space="preserve">the </w:t>
      </w:r>
      <w:hyperlink r:id="rId9" w:history="1">
        <w:r w:rsidRPr="00CF3D23">
          <w:rPr>
            <w:rStyle w:val="Hyperlink"/>
            <w:rFonts w:cs="Arial"/>
            <w:color w:val="005EA5"/>
          </w:rPr>
          <w:t>creating effective question</w:t>
        </w:r>
        <w:r w:rsidR="00FC6642" w:rsidRPr="00CF3D23">
          <w:rPr>
            <w:rStyle w:val="Hyperlink"/>
            <w:rFonts w:cs="Arial"/>
            <w:color w:val="005EA5"/>
          </w:rPr>
          <w:t xml:space="preserve"> guide</w:t>
        </w:r>
        <w:r w:rsidRPr="00CF3D23">
          <w:rPr>
            <w:rStyle w:val="Hyperlink"/>
            <w:rFonts w:cs="Arial"/>
            <w:color w:val="005EA5"/>
          </w:rPr>
          <w:t xml:space="preserve"> (PDF, 2 MB)</w:t>
        </w:r>
      </w:hyperlink>
      <w:r w:rsidR="00FC6642" w:rsidRPr="00CF3D23">
        <w:rPr>
          <w:rFonts w:cs="Arial"/>
          <w:color w:val="2B2B2B"/>
        </w:rPr>
        <w:t xml:space="preserve">. </w:t>
      </w:r>
    </w:p>
    <w:p w14:paraId="4F251EB8" w14:textId="77777777" w:rsidR="00A24C79" w:rsidRDefault="00DF1526" w:rsidP="00A24C79">
      <w:pPr>
        <w:pStyle w:val="Heading3"/>
      </w:pPr>
      <w:r w:rsidRPr="00A24C79">
        <w:t xml:space="preserve">Moderating </w:t>
      </w:r>
      <w:r w:rsidR="008E1AE1">
        <w:t>four</w:t>
      </w:r>
      <w:r w:rsidRPr="00A24C79">
        <w:t xml:space="preserve"> or more resources effectively</w:t>
      </w:r>
    </w:p>
    <w:p w14:paraId="5E184BA3" w14:textId="77777777" w:rsidR="00A24C79" w:rsidRDefault="00DF1526" w:rsidP="00A24C79">
      <w:pPr>
        <w:pStyle w:val="BodyText"/>
      </w:pPr>
      <w:r w:rsidRPr="00A24C79">
        <w:t xml:space="preserve">An effective moderation </w:t>
      </w:r>
      <w:r w:rsidR="00A24C79">
        <w:t>is one where you have:</w:t>
      </w:r>
    </w:p>
    <w:p w14:paraId="651AA167" w14:textId="77777777" w:rsidR="00A24C79" w:rsidRDefault="00DF1526" w:rsidP="00A24C79">
      <w:pPr>
        <w:pStyle w:val="BodyText"/>
        <w:numPr>
          <w:ilvl w:val="0"/>
          <w:numId w:val="21"/>
        </w:numPr>
      </w:pPr>
      <w:r w:rsidRPr="00A24C79">
        <w:t xml:space="preserve">completed the moderation </w:t>
      </w:r>
      <w:r w:rsidR="00A24C79" w:rsidRPr="00A24C79">
        <w:t>rubric</w:t>
      </w:r>
      <w:r w:rsidR="00E73A0D">
        <w:t>,</w:t>
      </w:r>
    </w:p>
    <w:p w14:paraId="49AEC98E" w14:textId="77777777" w:rsidR="00A24C79" w:rsidRDefault="00DF1526" w:rsidP="00A24C79">
      <w:pPr>
        <w:pStyle w:val="BodyText"/>
        <w:numPr>
          <w:ilvl w:val="0"/>
          <w:numId w:val="21"/>
        </w:numPr>
      </w:pPr>
      <w:r w:rsidRPr="00A24C79">
        <w:t>provided a detailed justification for your judgement</w:t>
      </w:r>
      <w:r w:rsidR="00E73A0D">
        <w:t xml:space="preserve">, </w:t>
      </w:r>
      <w:r w:rsidR="00A24C79">
        <w:t>and</w:t>
      </w:r>
    </w:p>
    <w:p w14:paraId="51771DF5" w14:textId="77777777" w:rsidR="00A24C79" w:rsidRDefault="00A24C79" w:rsidP="00A24C79">
      <w:pPr>
        <w:pStyle w:val="BodyText"/>
        <w:numPr>
          <w:ilvl w:val="0"/>
          <w:numId w:val="21"/>
        </w:numPr>
      </w:pPr>
      <w:r>
        <w:t xml:space="preserve">provided </w:t>
      </w:r>
      <w:r w:rsidR="00DF1526" w:rsidRPr="00A24C79">
        <w:t>constructive feedback on how the resource can be improved.</w:t>
      </w:r>
    </w:p>
    <w:p w14:paraId="61C523E2" w14:textId="77777777" w:rsidR="00DF1526" w:rsidRPr="008E1AE1" w:rsidRDefault="00DF1526" w:rsidP="00A24C79">
      <w:pPr>
        <w:pStyle w:val="BodyText"/>
      </w:pPr>
      <w:r w:rsidRPr="008E1AE1">
        <w:t xml:space="preserve">Simply </w:t>
      </w:r>
      <w:r w:rsidR="00A24C79" w:rsidRPr="008E1AE1">
        <w:t>writing feedback such as</w:t>
      </w:r>
      <w:r w:rsidRPr="008E1AE1">
        <w:t xml:space="preserve"> “good</w:t>
      </w:r>
      <w:r w:rsidR="00E73A0D" w:rsidRPr="008E1AE1">
        <w:t xml:space="preserve"> job</w:t>
      </w:r>
      <w:r w:rsidRPr="008E1AE1">
        <w:t xml:space="preserve">” does not qualify. Again, teaching staff will be spot-checking the quality of moderations and change the outcome when necessary. </w:t>
      </w:r>
      <w:r w:rsidR="00FC6642" w:rsidRPr="008E1AE1">
        <w:t>For more guidance, please follow the</w:t>
      </w:r>
      <w:r w:rsidR="00FC6642" w:rsidRPr="008E1AE1">
        <w:rPr>
          <w:rFonts w:cs="Arial"/>
        </w:rPr>
        <w:t xml:space="preserve"> </w:t>
      </w:r>
      <w:hyperlink r:id="rId10" w:history="1">
        <w:r w:rsidR="00FC6642" w:rsidRPr="00CF3D23">
          <w:rPr>
            <w:rStyle w:val="Hyperlink"/>
            <w:rFonts w:cs="Arial"/>
            <w:color w:val="005EA5"/>
          </w:rPr>
          <w:t>writing effective feedback guide (PDF, 736.7 KB)</w:t>
        </w:r>
      </w:hyperlink>
      <w:r w:rsidR="008E1AE1" w:rsidRPr="00CF3D23">
        <w:rPr>
          <w:rStyle w:val="Hyperlink"/>
          <w:rFonts w:cs="Arial"/>
          <w:color w:val="2377CB"/>
        </w:rPr>
        <w:t>.</w:t>
      </w:r>
    </w:p>
    <w:p w14:paraId="62FE73CF" w14:textId="77777777" w:rsidR="00A24C79" w:rsidRDefault="00DF1526" w:rsidP="00A24C79">
      <w:pPr>
        <w:pStyle w:val="Heading3"/>
      </w:pPr>
      <w:r w:rsidRPr="00A24C79">
        <w:t>Answering 10 or more questions correctly</w:t>
      </w:r>
    </w:p>
    <w:p w14:paraId="56ADBCD1" w14:textId="77777777" w:rsidR="005F4EF3" w:rsidRPr="00A24C79" w:rsidRDefault="005F4EF3" w:rsidP="005F4EF3">
      <w:pPr>
        <w:pStyle w:val="BodyText"/>
      </w:pPr>
      <w:r w:rsidRPr="00A24C79">
        <w:t>To answer a resource correctly</w:t>
      </w:r>
      <w:r>
        <w:t xml:space="preserve">, </w:t>
      </w:r>
      <w:r w:rsidRPr="00A24C79">
        <w:t xml:space="preserve">your first response must be correct. You can attempt as many questions as you want. Only answers </w:t>
      </w:r>
      <w:r>
        <w:t>from the pr</w:t>
      </w:r>
      <w:r w:rsidRPr="00A24C79">
        <w:t xml:space="preserve">actice </w:t>
      </w:r>
      <w:r>
        <w:t xml:space="preserve">page </w:t>
      </w:r>
      <w:r w:rsidR="005A7B67">
        <w:t xml:space="preserve">are </w:t>
      </w:r>
      <w:r w:rsidRPr="00A24C79">
        <w:t>counted</w:t>
      </w:r>
      <w:r>
        <w:t>. A</w:t>
      </w:r>
      <w:r w:rsidRPr="00A24C79">
        <w:t xml:space="preserve">nswering </w:t>
      </w:r>
      <w:r>
        <w:t>question</w:t>
      </w:r>
      <w:r w:rsidR="005A7B67">
        <w:t>s</w:t>
      </w:r>
      <w:r>
        <w:t xml:space="preserve"> in an activity or moderation </w:t>
      </w:r>
      <w:r w:rsidRPr="00A24C79">
        <w:t>do</w:t>
      </w:r>
      <w:r w:rsidR="005A7B67">
        <w:t xml:space="preserve">es </w:t>
      </w:r>
      <w:r w:rsidRPr="00A24C79">
        <w:t>not count</w:t>
      </w:r>
      <w:r>
        <w:t>.</w:t>
      </w:r>
    </w:p>
    <w:p w14:paraId="623177FD" w14:textId="77777777" w:rsidR="00DF1526" w:rsidRPr="006E34E3" w:rsidRDefault="00DF1526" w:rsidP="006E34E3">
      <w:pPr>
        <w:pStyle w:val="BodyText"/>
      </w:pPr>
    </w:p>
    <w:p w14:paraId="1ED50B7D" w14:textId="77777777" w:rsidR="00A24C79" w:rsidRPr="00E73A0D" w:rsidRDefault="00A24C79" w:rsidP="00E73A0D">
      <w:pPr>
        <w:pStyle w:val="Heading2"/>
      </w:pPr>
      <w:r>
        <w:t>Helpful guides</w:t>
      </w:r>
    </w:p>
    <w:p w14:paraId="6E26876F" w14:textId="77777777" w:rsidR="00FC6642" w:rsidRPr="00CF3D23" w:rsidRDefault="004427A0" w:rsidP="00CF3D23">
      <w:pPr>
        <w:pStyle w:val="BodyText"/>
        <w:numPr>
          <w:ilvl w:val="0"/>
          <w:numId w:val="24"/>
        </w:numPr>
        <w:rPr>
          <w:color w:val="2B2B2B"/>
        </w:rPr>
      </w:pPr>
      <w:hyperlink r:id="rId11" w:history="1">
        <w:r w:rsidR="00FC6642" w:rsidRPr="00CF3D23">
          <w:rPr>
            <w:rStyle w:val="Hyperlink"/>
            <w:rFonts w:cs="Arial"/>
            <w:color w:val="005EA5"/>
          </w:rPr>
          <w:t>How the mastery rating system works (PDF, 869.9 KB)</w:t>
        </w:r>
      </w:hyperlink>
    </w:p>
    <w:p w14:paraId="5726A309" w14:textId="77777777" w:rsidR="00DF1526" w:rsidRPr="006E34E3" w:rsidRDefault="00DF1526" w:rsidP="006E34E3">
      <w:pPr>
        <w:pStyle w:val="BodyText"/>
      </w:pPr>
    </w:p>
    <w:p w14:paraId="004977E6" w14:textId="77777777" w:rsidR="00C32FDC" w:rsidRPr="006E34E3" w:rsidRDefault="00C32FDC" w:rsidP="006E34E3">
      <w:pPr>
        <w:pStyle w:val="BodyText"/>
      </w:pPr>
    </w:p>
    <w:sectPr w:rsidR="00C32FDC" w:rsidRPr="006E34E3" w:rsidSect="006E34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567" w:footer="51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42B9" w14:textId="77777777" w:rsidR="007959FE" w:rsidRDefault="007959FE" w:rsidP="00C20C17">
      <w:r>
        <w:separator/>
      </w:r>
    </w:p>
  </w:endnote>
  <w:endnote w:type="continuationSeparator" w:id="0">
    <w:p w14:paraId="7D9A5666" w14:textId="77777777" w:rsidR="007959FE" w:rsidRDefault="007959FE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2000603030000020004"/>
    <w:charset w:val="00"/>
    <w:family w:val="auto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4E70" w14:textId="77777777" w:rsidR="00DF1526" w:rsidRDefault="00DF1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081"/>
      <w:gridCol w:w="557"/>
    </w:tblGrid>
    <w:tr w:rsidR="00B042DF" w:rsidRPr="0052330B" w14:paraId="47361A6C" w14:textId="77777777" w:rsidTr="0052330B">
      <w:tc>
        <w:tcPr>
          <w:tcW w:w="9072" w:type="dxa"/>
          <w:shd w:val="clear" w:color="auto" w:fill="auto"/>
          <w:vAlign w:val="bottom"/>
        </w:tcPr>
        <w:p w14:paraId="4CD0B2BD" w14:textId="77777777" w:rsidR="00B042DF" w:rsidRPr="0052330B" w:rsidRDefault="00E73A0D" w:rsidP="0052330B">
          <w:pPr>
            <w:pStyle w:val="Footer"/>
            <w:jc w:val="right"/>
          </w:pPr>
          <w:proofErr w:type="spellStart"/>
          <w:r w:rsidRPr="0052330B">
            <w:t>RiPPLE</w:t>
          </w:r>
          <w:proofErr w:type="spellEnd"/>
          <w:r w:rsidRPr="0052330B">
            <w:t xml:space="preserve"> Assessment</w:t>
          </w:r>
        </w:p>
      </w:tc>
      <w:tc>
        <w:tcPr>
          <w:tcW w:w="556" w:type="dxa"/>
          <w:shd w:val="clear" w:color="auto" w:fill="auto"/>
          <w:vAlign w:val="bottom"/>
        </w:tcPr>
        <w:p w14:paraId="7D65D8AB" w14:textId="77777777" w:rsidR="00B042DF" w:rsidRPr="0052330B" w:rsidRDefault="00B042DF" w:rsidP="0052330B">
          <w:pPr>
            <w:pStyle w:val="Footer"/>
            <w:jc w:val="right"/>
          </w:pPr>
          <w:r w:rsidRPr="0052330B">
            <w:rPr>
              <w:b/>
              <w:sz w:val="20"/>
            </w:rPr>
            <w:fldChar w:fldCharType="begin"/>
          </w:r>
          <w:r w:rsidRPr="0052330B">
            <w:rPr>
              <w:b/>
              <w:sz w:val="20"/>
            </w:rPr>
            <w:instrText xml:space="preserve"> PAGE   \* MERGEFORMAT </w:instrText>
          </w:r>
          <w:r w:rsidRPr="0052330B">
            <w:rPr>
              <w:b/>
              <w:sz w:val="20"/>
            </w:rPr>
            <w:fldChar w:fldCharType="separate"/>
          </w:r>
          <w:r w:rsidRPr="0052330B">
            <w:rPr>
              <w:b/>
              <w:sz w:val="20"/>
            </w:rPr>
            <w:t>13</w:t>
          </w:r>
          <w:r w:rsidRPr="0052330B">
            <w:rPr>
              <w:b/>
              <w:sz w:val="20"/>
            </w:rPr>
            <w:fldChar w:fldCharType="end"/>
          </w:r>
        </w:p>
      </w:tc>
    </w:tr>
  </w:tbl>
  <w:p w14:paraId="01A07648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A4C7" w14:textId="77777777" w:rsidR="00DF1526" w:rsidRDefault="00DF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6E0D" w14:textId="77777777" w:rsidR="007959FE" w:rsidRDefault="007959FE" w:rsidP="00C20C17">
      <w:r>
        <w:separator/>
      </w:r>
    </w:p>
  </w:footnote>
  <w:footnote w:type="continuationSeparator" w:id="0">
    <w:p w14:paraId="566FE1D7" w14:textId="77777777" w:rsidR="007959FE" w:rsidRDefault="007959FE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D98D" w14:textId="77777777" w:rsidR="00DF1526" w:rsidRDefault="00DF1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B2D9" w14:textId="77777777" w:rsidR="00716942" w:rsidRDefault="002E4D2B" w:rsidP="00716942">
    <w:pPr>
      <w:pStyle w:val="Header"/>
      <w:jc w:val="right"/>
    </w:pPr>
    <w:r w:rsidRPr="00F963D0">
      <w:rPr>
        <w:noProof/>
      </w:rPr>
      <w:pict w14:anchorId="6A913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" o:spid="_x0000_i1025" type="#_x0000_t75" style="width:108.45pt;height:44.9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BCCB" w14:textId="77777777" w:rsidR="00DF1526" w:rsidRDefault="00DF1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51247A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A82C64"/>
    <w:multiLevelType w:val="hybridMultilevel"/>
    <w:tmpl w:val="E09EB6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rPr>
        <w:rFonts w:hint="default"/>
        <w:b w:val="0"/>
        <w:color w:val="51247A"/>
      </w:rPr>
    </w:lvl>
    <w:lvl w:ilvl="1">
      <w:start w:val="1"/>
      <w:numFmt w:val="decimal"/>
      <w:pStyle w:val="AppendixH2"/>
      <w:lvlText w:val="%1-%2"/>
      <w:lvlJc w:val="left"/>
      <w:rPr>
        <w:rFonts w:hint="default"/>
        <w:color w:val="51247A"/>
      </w:rPr>
    </w:lvl>
    <w:lvl w:ilvl="2">
      <w:start w:val="1"/>
      <w:numFmt w:val="decimal"/>
      <w:pStyle w:val="AppendixH3"/>
      <w:lvlText w:val="%1-%2-%3"/>
      <w:lvlJc w:val="left"/>
      <w:rPr>
        <w:rFonts w:hint="default"/>
        <w:color w:val="51247A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436535C"/>
    <w:multiLevelType w:val="hybridMultilevel"/>
    <w:tmpl w:val="6E28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BE46C0B"/>
    <w:multiLevelType w:val="multilevel"/>
    <w:tmpl w:val="76BC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3C5B398A"/>
    <w:multiLevelType w:val="multilevel"/>
    <w:tmpl w:val="231C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rPr>
        <w:rFonts w:ascii="Arial" w:hAnsi="Arial" w:hint="default"/>
        <w:color w:val="E62645"/>
      </w:rPr>
    </w:lvl>
    <w:lvl w:ilvl="1">
      <w:start w:val="1"/>
      <w:numFmt w:val="decimal"/>
      <w:lvlText w:val="%1.%2"/>
      <w:lvlJc w:val="left"/>
      <w:rPr>
        <w:rFonts w:ascii="Gotham Light" w:hAnsi="Gotham Light" w:hint="default"/>
        <w:color w:val="999490"/>
      </w:rPr>
    </w:lvl>
    <w:lvl w:ilvl="2">
      <w:start w:val="1"/>
      <w:numFmt w:val="decimal"/>
      <w:lvlText w:val="%1.%2.%3"/>
      <w:lvlJc w:val="left"/>
      <w:rPr>
        <w:rFonts w:ascii="Arial" w:hAnsi="Arial" w:hint="default"/>
        <w:color w:val="51247A"/>
      </w:rPr>
    </w:lvl>
    <w:lvl w:ilvl="3">
      <w:start w:val="1"/>
      <w:numFmt w:val="decimal"/>
      <w:lvlText w:val="%1.%2.%3.%4"/>
      <w:lvlJc w:val="left"/>
      <w:rPr>
        <w:rFonts w:ascii="Arial" w:hAnsi="Arial" w:hint="default"/>
        <w:color w:val="auto"/>
        <w:sz w:val="18"/>
      </w:rPr>
    </w:lvl>
    <w:lvl w:ilvl="4">
      <w:start w:val="1"/>
      <w:numFmt w:val="decimal"/>
      <w:lvlText w:val="%1.%2.%3.%4.%5"/>
      <w:lvlJc w:val="left"/>
      <w:rPr>
        <w:rFonts w:ascii="Arial" w:hAnsi="Arial" w:hint="default"/>
        <w:color w:val="E62645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C90D8A"/>
    <w:multiLevelType w:val="multilevel"/>
    <w:tmpl w:val="8752BC70"/>
    <w:numStyleLink w:val="ListSectionTitle"/>
  </w:abstractNum>
  <w:abstractNum w:abstractNumId="15" w15:restartNumberingAfterBreak="0">
    <w:nsid w:val="4BEC6726"/>
    <w:multiLevelType w:val="hybridMultilevel"/>
    <w:tmpl w:val="E5CA16FE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4E2C29B4"/>
    <w:multiLevelType w:val="hybridMultilevel"/>
    <w:tmpl w:val="309C4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A0A7D"/>
    <w:multiLevelType w:val="multilevel"/>
    <w:tmpl w:val="E9B44B6A"/>
    <w:numStyleLink w:val="ListParagraph"/>
  </w:abstractNum>
  <w:abstractNum w:abstractNumId="18" w15:restartNumberingAfterBreak="0">
    <w:nsid w:val="53FE7795"/>
    <w:multiLevelType w:val="multilevel"/>
    <w:tmpl w:val="B5BC7C40"/>
    <w:numStyleLink w:val="ListAppendix"/>
  </w:abstractNum>
  <w:abstractNum w:abstractNumId="19" w15:restartNumberingAfterBreak="0">
    <w:nsid w:val="54A75C89"/>
    <w:multiLevelType w:val="hybridMultilevel"/>
    <w:tmpl w:val="9F98F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34225"/>
    <w:multiLevelType w:val="hybridMultilevel"/>
    <w:tmpl w:val="ABC2B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A29A9"/>
    <w:multiLevelType w:val="multilevel"/>
    <w:tmpl w:val="D6D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5D3624"/>
    <w:multiLevelType w:val="hybridMultilevel"/>
    <w:tmpl w:val="64DCD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65245988">
    <w:abstractNumId w:val="23"/>
  </w:num>
  <w:num w:numId="2" w16cid:durableId="1356155582">
    <w:abstractNumId w:val="5"/>
  </w:num>
  <w:num w:numId="3" w16cid:durableId="537746331">
    <w:abstractNumId w:val="11"/>
  </w:num>
  <w:num w:numId="4" w16cid:durableId="585304742">
    <w:abstractNumId w:val="4"/>
  </w:num>
  <w:num w:numId="5" w16cid:durableId="627662007">
    <w:abstractNumId w:val="17"/>
  </w:num>
  <w:num w:numId="6" w16cid:durableId="313533432">
    <w:abstractNumId w:val="6"/>
  </w:num>
  <w:num w:numId="7" w16cid:durableId="292715417">
    <w:abstractNumId w:val="8"/>
  </w:num>
  <w:num w:numId="8" w16cid:durableId="1595939311">
    <w:abstractNumId w:val="9"/>
  </w:num>
  <w:num w:numId="9" w16cid:durableId="660810922">
    <w:abstractNumId w:val="3"/>
  </w:num>
  <w:num w:numId="10" w16cid:durableId="540021257">
    <w:abstractNumId w:val="13"/>
  </w:num>
  <w:num w:numId="11" w16cid:durableId="329019803">
    <w:abstractNumId w:val="2"/>
  </w:num>
  <w:num w:numId="12" w16cid:durableId="77873275">
    <w:abstractNumId w:val="0"/>
  </w:num>
  <w:num w:numId="13" w16cid:durableId="2079940456">
    <w:abstractNumId w:val="14"/>
  </w:num>
  <w:num w:numId="14" w16cid:durableId="1907102708">
    <w:abstractNumId w:val="18"/>
  </w:num>
  <w:num w:numId="15" w16cid:durableId="601572960">
    <w:abstractNumId w:val="14"/>
  </w:num>
  <w:num w:numId="16" w16cid:durableId="644743598">
    <w:abstractNumId w:val="7"/>
  </w:num>
  <w:num w:numId="17" w16cid:durableId="408504528">
    <w:abstractNumId w:val="10"/>
  </w:num>
  <w:num w:numId="18" w16cid:durableId="425468314">
    <w:abstractNumId w:val="1"/>
  </w:num>
  <w:num w:numId="19" w16cid:durableId="1134327107">
    <w:abstractNumId w:val="22"/>
  </w:num>
  <w:num w:numId="20" w16cid:durableId="1636520197">
    <w:abstractNumId w:val="12"/>
  </w:num>
  <w:num w:numId="21" w16cid:durableId="1913463255">
    <w:abstractNumId w:val="20"/>
  </w:num>
  <w:num w:numId="22" w16cid:durableId="1551846193">
    <w:abstractNumId w:val="15"/>
  </w:num>
  <w:num w:numId="23" w16cid:durableId="1315140776">
    <w:abstractNumId w:val="21"/>
  </w:num>
  <w:num w:numId="24" w16cid:durableId="414669414">
    <w:abstractNumId w:val="19"/>
  </w:num>
  <w:num w:numId="25" w16cid:durableId="97055278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sjAzBpJmBgYWRko6SsGpxcWZ+XkgBYa1ANDWzi8sAAAA"/>
  </w:docVars>
  <w:rsids>
    <w:rsidRoot w:val="00BC47E0"/>
    <w:rsid w:val="000172E0"/>
    <w:rsid w:val="00027386"/>
    <w:rsid w:val="000300D4"/>
    <w:rsid w:val="000B3E75"/>
    <w:rsid w:val="00110BA8"/>
    <w:rsid w:val="00136CEB"/>
    <w:rsid w:val="001615FA"/>
    <w:rsid w:val="001741BF"/>
    <w:rsid w:val="0017776B"/>
    <w:rsid w:val="00193459"/>
    <w:rsid w:val="00196C64"/>
    <w:rsid w:val="001A1233"/>
    <w:rsid w:val="001B6A57"/>
    <w:rsid w:val="001C7BA9"/>
    <w:rsid w:val="001E544B"/>
    <w:rsid w:val="002142AC"/>
    <w:rsid w:val="00241DF1"/>
    <w:rsid w:val="0025008F"/>
    <w:rsid w:val="0028208D"/>
    <w:rsid w:val="00287293"/>
    <w:rsid w:val="00291CE9"/>
    <w:rsid w:val="00292EDB"/>
    <w:rsid w:val="002E4D2B"/>
    <w:rsid w:val="002F612F"/>
    <w:rsid w:val="00340BC6"/>
    <w:rsid w:val="00363603"/>
    <w:rsid w:val="003F6933"/>
    <w:rsid w:val="00416FF4"/>
    <w:rsid w:val="004427A0"/>
    <w:rsid w:val="00445521"/>
    <w:rsid w:val="00463D08"/>
    <w:rsid w:val="004713C5"/>
    <w:rsid w:val="00495F1C"/>
    <w:rsid w:val="004972A0"/>
    <w:rsid w:val="004B30B3"/>
    <w:rsid w:val="004C72BD"/>
    <w:rsid w:val="004D2012"/>
    <w:rsid w:val="004F3964"/>
    <w:rsid w:val="0052330B"/>
    <w:rsid w:val="005577B7"/>
    <w:rsid w:val="005A7B67"/>
    <w:rsid w:val="005B54F0"/>
    <w:rsid w:val="005C16C5"/>
    <w:rsid w:val="005D0167"/>
    <w:rsid w:val="005D4250"/>
    <w:rsid w:val="005E4BA1"/>
    <w:rsid w:val="005E7363"/>
    <w:rsid w:val="005F4EF3"/>
    <w:rsid w:val="00614669"/>
    <w:rsid w:val="00616EEA"/>
    <w:rsid w:val="006377A2"/>
    <w:rsid w:val="00657BA1"/>
    <w:rsid w:val="00670B05"/>
    <w:rsid w:val="00673395"/>
    <w:rsid w:val="006B2009"/>
    <w:rsid w:val="006B51EA"/>
    <w:rsid w:val="006C0E44"/>
    <w:rsid w:val="006C1A51"/>
    <w:rsid w:val="006E34E3"/>
    <w:rsid w:val="006E71A4"/>
    <w:rsid w:val="006F2A5B"/>
    <w:rsid w:val="007067DD"/>
    <w:rsid w:val="0071246C"/>
    <w:rsid w:val="00716942"/>
    <w:rsid w:val="007503BD"/>
    <w:rsid w:val="007554ED"/>
    <w:rsid w:val="00786ADA"/>
    <w:rsid w:val="007959FE"/>
    <w:rsid w:val="00796833"/>
    <w:rsid w:val="007A00F5"/>
    <w:rsid w:val="007B215D"/>
    <w:rsid w:val="007C38B8"/>
    <w:rsid w:val="007D2C3A"/>
    <w:rsid w:val="007F5557"/>
    <w:rsid w:val="00834296"/>
    <w:rsid w:val="00862690"/>
    <w:rsid w:val="0089088D"/>
    <w:rsid w:val="008B0D7D"/>
    <w:rsid w:val="008E1AE1"/>
    <w:rsid w:val="00944DDB"/>
    <w:rsid w:val="00953325"/>
    <w:rsid w:val="009774DC"/>
    <w:rsid w:val="009D6143"/>
    <w:rsid w:val="009D7F71"/>
    <w:rsid w:val="009E6379"/>
    <w:rsid w:val="009F3881"/>
    <w:rsid w:val="00A05505"/>
    <w:rsid w:val="00A12421"/>
    <w:rsid w:val="00A24C79"/>
    <w:rsid w:val="00A34437"/>
    <w:rsid w:val="00AB380A"/>
    <w:rsid w:val="00AC5018"/>
    <w:rsid w:val="00B025B0"/>
    <w:rsid w:val="00B02C9E"/>
    <w:rsid w:val="00B042DF"/>
    <w:rsid w:val="00B13955"/>
    <w:rsid w:val="00B321C5"/>
    <w:rsid w:val="00B742E4"/>
    <w:rsid w:val="00BC0E71"/>
    <w:rsid w:val="00BC47E0"/>
    <w:rsid w:val="00C067BC"/>
    <w:rsid w:val="00C20C17"/>
    <w:rsid w:val="00C32FDC"/>
    <w:rsid w:val="00C33B32"/>
    <w:rsid w:val="00C474B7"/>
    <w:rsid w:val="00C960ED"/>
    <w:rsid w:val="00CF1367"/>
    <w:rsid w:val="00CF3D23"/>
    <w:rsid w:val="00D13C7F"/>
    <w:rsid w:val="00D27CDD"/>
    <w:rsid w:val="00D32971"/>
    <w:rsid w:val="00D8242B"/>
    <w:rsid w:val="00D842C2"/>
    <w:rsid w:val="00D952D1"/>
    <w:rsid w:val="00DD0AFE"/>
    <w:rsid w:val="00DD3FBD"/>
    <w:rsid w:val="00DF0296"/>
    <w:rsid w:val="00DF1526"/>
    <w:rsid w:val="00DF4A7D"/>
    <w:rsid w:val="00E24780"/>
    <w:rsid w:val="00E25A60"/>
    <w:rsid w:val="00E47FC1"/>
    <w:rsid w:val="00E73A0D"/>
    <w:rsid w:val="00E80417"/>
    <w:rsid w:val="00E87A8D"/>
    <w:rsid w:val="00EB29D8"/>
    <w:rsid w:val="00EE473C"/>
    <w:rsid w:val="00F00D6A"/>
    <w:rsid w:val="00F058BA"/>
    <w:rsid w:val="00F2718F"/>
    <w:rsid w:val="00F429D2"/>
    <w:rsid w:val="00FB6813"/>
    <w:rsid w:val="00FC0BC3"/>
    <w:rsid w:val="00FC6642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20EBDB8"/>
  <w15:chartTrackingRefBased/>
  <w15:docId w15:val="{29F9BA40-82E7-4319-8319-4BDCA008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03"/>
    <w:rPr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eastAsia="Times New Roman"/>
      <w:color w:val="51247A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eastAsia="Times New Roman"/>
      <w:b/>
      <w:color w:val="51247A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eastAsia="Times New Roman"/>
      <w:color w:val="51247A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eastAsia="Times New Roman"/>
      <w:b/>
      <w:iCs/>
      <w:color w:val="51247A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eastAsia="Times New Roman"/>
      <w:i/>
      <w:color w:val="51247A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qFormat/>
    <w:rsid w:val="00C474B7"/>
    <w:pPr>
      <w:pageBreakBefore/>
      <w:numPr>
        <w:numId w:val="14"/>
      </w:numPr>
      <w:outlineLvl w:val="8"/>
    </w:pPr>
    <w:rPr>
      <w:b/>
      <w:iCs/>
      <w:color w:val="51247A"/>
      <w:sz w:val="64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link w:val="Heading1"/>
    <w:uiPriority w:val="1"/>
    <w:rsid w:val="00944DDB"/>
    <w:rPr>
      <w:rFonts w:ascii="Arial" w:eastAsia="Times New Roman" w:hAnsi="Arial" w:cs="Times New Roman"/>
      <w:color w:val="51247A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link w:val="Heading2"/>
    <w:uiPriority w:val="1"/>
    <w:rsid w:val="00944DDB"/>
    <w:rPr>
      <w:rFonts w:ascii="Arial" w:eastAsia="Times New Roman" w:hAnsi="Arial" w:cs="Times New Roman"/>
      <w:b/>
      <w:color w:val="51247A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link w:val="Heading3"/>
    <w:uiPriority w:val="1"/>
    <w:rsid w:val="00944DDB"/>
    <w:rPr>
      <w:rFonts w:ascii="Arial" w:eastAsia="Times New Roman" w:hAnsi="Arial" w:cs="Times New Roman"/>
      <w:color w:val="51247A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link w:val="Heading4"/>
    <w:uiPriority w:val="1"/>
    <w:rsid w:val="00944DDB"/>
    <w:rPr>
      <w:rFonts w:ascii="Arial" w:eastAsia="Times New Roman" w:hAnsi="Arial" w:cs="Times New Roman"/>
      <w:b/>
      <w:iCs/>
      <w:color w:val="51247A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link w:val="Heading5"/>
    <w:uiPriority w:val="1"/>
    <w:rsid w:val="00944DDB"/>
    <w:rPr>
      <w:rFonts w:ascii="Arial" w:eastAsia="Times New Roman" w:hAnsi="Arial" w:cs="Times New Roman"/>
      <w:i/>
      <w:color w:val="51247A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/>
    </w:rPr>
  </w:style>
  <w:style w:type="character" w:styleId="PlaceholderText">
    <w:name w:val="Placeholder Tex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5D4250"/>
    <w:rPr>
      <w:rFonts w:eastAsia="Times New Roman"/>
      <w:b/>
      <w:color w:val="51247A"/>
      <w:sz w:val="72"/>
      <w:szCs w:val="56"/>
    </w:rPr>
  </w:style>
  <w:style w:type="character" w:customStyle="1" w:styleId="TitleChar">
    <w:name w:val="Title Char"/>
    <w:link w:val="Title"/>
    <w:uiPriority w:val="10"/>
    <w:rsid w:val="005D4250"/>
    <w:rPr>
      <w:rFonts w:ascii="Arial" w:eastAsia="Times New Roman" w:hAnsi="Arial" w:cs="Times New Roman"/>
      <w:b/>
      <w:color w:val="51247A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5D4250"/>
    <w:pPr>
      <w:numPr>
        <w:ilvl w:val="1"/>
      </w:numPr>
    </w:pPr>
    <w:rPr>
      <w:rFonts w:eastAsia="Times New Roman"/>
      <w:color w:val="51247A"/>
      <w:sz w:val="28"/>
    </w:rPr>
  </w:style>
  <w:style w:type="character" w:customStyle="1" w:styleId="SubtitleChar">
    <w:name w:val="Subtitle Char"/>
    <w:link w:val="Subtitle"/>
    <w:uiPriority w:val="11"/>
    <w:rsid w:val="005D4250"/>
    <w:rPr>
      <w:rFonts w:eastAsia="Times New Roman"/>
      <w:color w:val="51247A"/>
      <w:sz w:val="28"/>
    </w:rPr>
  </w:style>
  <w:style w:type="paragraph" w:styleId="TOCHeading">
    <w:name w:val="TOC Heading"/>
    <w:basedOn w:val="Normal"/>
    <w:next w:val="Normal"/>
    <w:uiPriority w:val="39"/>
    <w:rsid w:val="00C474B7"/>
    <w:pPr>
      <w:spacing w:before="360" w:after="240"/>
    </w:pPr>
    <w:rPr>
      <w:color w:val="51247A"/>
      <w:sz w:val="36"/>
    </w:rPr>
  </w:style>
  <w:style w:type="paragraph" w:styleId="TOC4">
    <w:name w:val="toc 4"/>
    <w:basedOn w:val="TOC1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/>
    </w:rPr>
  </w:style>
  <w:style w:type="paragraph" w:styleId="TOC2">
    <w:name w:val="toc 2"/>
    <w:basedOn w:val="Normal"/>
    <w:next w:val="Normal"/>
    <w:uiPriority w:val="39"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link w:val="Quote"/>
    <w:uiPriority w:val="8"/>
    <w:rsid w:val="00A34437"/>
    <w:rPr>
      <w:i/>
      <w:iCs/>
      <w:color w:val="51247A"/>
    </w:rPr>
  </w:style>
  <w:style w:type="paragraph" w:styleId="Footer">
    <w:name w:val="footer"/>
    <w:basedOn w:val="Normal"/>
    <w:link w:val="FooterChar"/>
    <w:uiPriority w:val="99"/>
    <w:rsid w:val="00B042DF"/>
    <w:pPr>
      <w:tabs>
        <w:tab w:val="left" w:pos="851"/>
      </w:tabs>
    </w:pPr>
    <w:rPr>
      <w:color w:val="51247A"/>
      <w:sz w:val="16"/>
    </w:rPr>
  </w:style>
  <w:style w:type="character" w:customStyle="1" w:styleId="FooterChar">
    <w:name w:val="Footer Char"/>
    <w:link w:val="Footer"/>
    <w:uiPriority w:val="99"/>
    <w:rsid w:val="00B042DF"/>
    <w:rPr>
      <w:color w:val="51247A"/>
      <w:sz w:val="16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340BC6"/>
    <w:tblPr>
      <w:tblStyleRowBandSize w:val="1"/>
      <w:tblStyleColBandSize w:val="1"/>
      <w:tblBorders>
        <w:top w:val="single" w:sz="4" w:space="0" w:color="51247A"/>
        <w:bottom w:val="single" w:sz="4" w:space="0" w:color="51247A"/>
        <w:insideH w:val="single" w:sz="4" w:space="0" w:color="51247A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tcBorders>
          <w:top w:val="single" w:sz="4" w:space="0" w:color="51247A"/>
          <w:left w:val="single" w:sz="4" w:space="0" w:color="51247A"/>
          <w:bottom w:val="single" w:sz="4" w:space="0" w:color="51247A"/>
          <w:right w:val="single" w:sz="4" w:space="0" w:color="51247A"/>
          <w:insideH w:val="nil"/>
          <w:insideV w:val="single" w:sz="4" w:space="0" w:color="51247A"/>
          <w:tl2br w:val="nil"/>
          <w:tr2bl w:val="nil"/>
        </w:tcBorders>
        <w:shd w:val="clear" w:color="auto" w:fill="51247A"/>
      </w:tcPr>
    </w:tblStylePr>
    <w:tblStylePr w:type="lastRow">
      <w:tblPr/>
      <w:tcPr>
        <w:shd w:val="clear" w:color="auto" w:fill="F7F5F4"/>
      </w:tcPr>
    </w:tblStylePr>
    <w:tblStylePr w:type="firstCol">
      <w:rPr>
        <w:color w:val="FFFFFF"/>
      </w:rPr>
      <w:tblPr/>
      <w:tcPr>
        <w:tcBorders>
          <w:left w:val="single" w:sz="4" w:space="0" w:color="51247A"/>
          <w:insideH w:val="single" w:sz="4" w:space="0" w:color="51247A"/>
        </w:tcBorders>
        <w:shd w:val="clear" w:color="auto" w:fill="51247A"/>
      </w:tcPr>
    </w:tblStylePr>
    <w:tblStylePr w:type="lastCol">
      <w:tblPr/>
      <w:tcPr>
        <w:shd w:val="clear" w:color="auto" w:fill="F7F5F4"/>
      </w:tcPr>
    </w:tblStylePr>
    <w:tblStylePr w:type="band2Vert">
      <w:tblPr/>
      <w:tcPr>
        <w:shd w:val="clear" w:color="auto" w:fill="F7F5F4"/>
      </w:tcPr>
    </w:tblStylePr>
    <w:tblStylePr w:type="band2Horz">
      <w:tblPr/>
      <w:tcPr>
        <w:shd w:val="clear" w:color="auto" w:fill="F7F5F4"/>
      </w:tcPr>
    </w:tblStylePr>
  </w:style>
  <w:style w:type="table" w:customStyle="1" w:styleId="TableUQLined">
    <w:name w:val="Table UQ Lined"/>
    <w:basedOn w:val="TableNormal"/>
    <w:uiPriority w:val="99"/>
    <w:rsid w:val="0025008F"/>
    <w:tblPr>
      <w:tblStyleRowBandSize w:val="1"/>
      <w:tblStyleColBandSize w:val="1"/>
      <w:tblBorders>
        <w:top w:val="single" w:sz="4" w:space="0" w:color="51247A"/>
        <w:bottom w:val="single" w:sz="18" w:space="0" w:color="51247A"/>
        <w:insideH w:val="single" w:sz="4" w:space="0" w:color="51247A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/>
          <w:left w:val="nil"/>
          <w:bottom w:val="single" w:sz="18" w:space="0" w:color="51247A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/>
      </w:tcPr>
    </w:tblStylePr>
    <w:tblStylePr w:type="lastCol">
      <w:tblPr/>
      <w:tcPr>
        <w:shd w:val="clear" w:color="auto" w:fill="F7F5F4"/>
      </w:tcPr>
    </w:tblStylePr>
    <w:tblStylePr w:type="band2Vert">
      <w:tblPr/>
      <w:tcPr>
        <w:shd w:val="clear" w:color="auto" w:fill="F7F5F4"/>
      </w:tcPr>
    </w:tblStylePr>
    <w:tblStylePr w:type="band2Horz">
      <w:tblPr/>
      <w:tcPr>
        <w:shd w:val="clear" w:color="auto" w:fill="F7F5F4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rsid w:val="005D4250"/>
    <w:rPr>
      <w:b/>
      <w:color w:val="51247A"/>
      <w:sz w:val="28"/>
    </w:rPr>
  </w:style>
  <w:style w:type="paragraph" w:customStyle="1" w:styleId="AppendixH2">
    <w:name w:val="Appendix H2"/>
    <w:basedOn w:val="Heading2"/>
    <w:next w:val="BodyText"/>
    <w:uiPriority w:val="14"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uiPriority w:val="99"/>
    <w:rsid w:val="00B742E4"/>
    <w:rPr>
      <w:color w:val="51247A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link w:val="Heading9"/>
    <w:uiPriority w:val="12"/>
    <w:rsid w:val="00C474B7"/>
    <w:rPr>
      <w:b/>
      <w:iCs/>
      <w:color w:val="51247A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uiPriority w:val="99"/>
    <w:semiHidden/>
    <w:rsid w:val="00C20C17"/>
    <w:rPr>
      <w:vertAlign w:val="superscript"/>
    </w:rPr>
  </w:style>
  <w:style w:type="character" w:styleId="FollowedHyperlink">
    <w:name w:val="FollowedHyperlink"/>
    <w:uiPriority w:val="15"/>
    <w:rsid w:val="00670B05"/>
    <w:rPr>
      <w:color w:val="51247A"/>
      <w:u w:val="single"/>
    </w:rPr>
  </w:style>
  <w:style w:type="paragraph" w:customStyle="1" w:styleId="DividerTitle">
    <w:name w:val="Divider Title"/>
    <w:basedOn w:val="Normal"/>
    <w:uiPriority w:val="19"/>
    <w:qFormat/>
    <w:rsid w:val="00716942"/>
    <w:pPr>
      <w:spacing w:line="216" w:lineRule="auto"/>
    </w:pPr>
    <w:rPr>
      <w:color w:val="51247A"/>
      <w:sz w:val="60"/>
    </w:rPr>
  </w:style>
  <w:style w:type="paragraph" w:customStyle="1" w:styleId="SectionTitleNumbered">
    <w:name w:val="Section Title Numbered"/>
    <w:basedOn w:val="Normal"/>
    <w:uiPriority w:val="19"/>
    <w:qFormat/>
    <w:rsid w:val="00614669"/>
    <w:pPr>
      <w:numPr>
        <w:numId w:val="13"/>
      </w:numPr>
      <w:spacing w:before="120"/>
    </w:pPr>
    <w:rPr>
      <w:color w:val="51247A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qFormat/>
    <w:rsid w:val="00614669"/>
    <w:rPr>
      <w:b/>
      <w:color w:val="51247A"/>
      <w:sz w:val="48"/>
    </w:rPr>
  </w:style>
  <w:style w:type="paragraph" w:customStyle="1" w:styleId="SectionNumberOnly">
    <w:name w:val="Section Number Only"/>
    <w:basedOn w:val="Normal"/>
    <w:uiPriority w:val="19"/>
    <w:qFormat/>
    <w:rsid w:val="00614669"/>
    <w:pPr>
      <w:numPr>
        <w:ilvl w:val="1"/>
        <w:numId w:val="13"/>
      </w:numPr>
      <w:spacing w:after="120"/>
    </w:pPr>
    <w:rPr>
      <w:color w:val="E62645"/>
      <w:sz w:val="72"/>
    </w:rPr>
  </w:style>
  <w:style w:type="character" w:styleId="CommentReference">
    <w:name w:val="annotation reference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E75"/>
    <w:rPr>
      <w:szCs w:val="20"/>
    </w:rPr>
  </w:style>
  <w:style w:type="character" w:customStyle="1" w:styleId="CommentTextChar">
    <w:name w:val="Comment Text Char"/>
    <w:link w:val="CommentText"/>
    <w:uiPriority w:val="99"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/>
      <w:sz w:val="24"/>
      <w:lang w:val="en-US"/>
    </w:rPr>
  </w:style>
  <w:style w:type="character" w:styleId="UnresolvedMention">
    <w:name w:val="Unresolved Mention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C6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40BC6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340BC6"/>
    <w:rPr>
      <w:vertAlign w:val="superscript"/>
    </w:rPr>
  </w:style>
  <w:style w:type="character" w:styleId="Strong">
    <w:name w:val="Strong"/>
    <w:uiPriority w:val="22"/>
    <w:qFormat/>
    <w:rsid w:val="00CF1367"/>
    <w:rPr>
      <w:b/>
      <w:bCs/>
    </w:rPr>
  </w:style>
  <w:style w:type="paragraph" w:styleId="Revision">
    <w:name w:val="Revision"/>
    <w:hidden/>
    <w:uiPriority w:val="99"/>
    <w:semiHidden/>
    <w:rsid w:val="00027386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li.uq.edu.au/rippl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ali.uq.edu.au/files/11390/RiPPLE-how-the-mastery-rating-system-work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tali.uq.edu.au/files/11385/RiPPLE-how-to-moderate-effectively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tali.uq.edu.au/files/11365/RiPPLE-How-to-create-effective-questions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uq.edu.au/templates/UQReport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0C24-46CA-42EC-B023-07CE0742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UQReportMacros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RiPPLE Assessment</vt:lpstr>
    </vt:vector>
  </TitlesOfParts>
  <Company/>
  <LinksUpToDate>false</LinksUpToDate>
  <CharactersWithSpaces>3434</CharactersWithSpaces>
  <SharedDoc>false</SharedDoc>
  <HLinks>
    <vt:vector size="24" baseType="variant">
      <vt:variant>
        <vt:i4>3735657</vt:i4>
      </vt:variant>
      <vt:variant>
        <vt:i4>9</vt:i4>
      </vt:variant>
      <vt:variant>
        <vt:i4>0</vt:i4>
      </vt:variant>
      <vt:variant>
        <vt:i4>5</vt:i4>
      </vt:variant>
      <vt:variant>
        <vt:lpwstr>https://itali.uq.edu.au/files/11390/RiPPLE-how-the-mastery-rating-system-works.pdf</vt:lpwstr>
      </vt:variant>
      <vt:variant>
        <vt:lpwstr/>
      </vt:variant>
      <vt:variant>
        <vt:i4>3801184</vt:i4>
      </vt:variant>
      <vt:variant>
        <vt:i4>6</vt:i4>
      </vt:variant>
      <vt:variant>
        <vt:i4>0</vt:i4>
      </vt:variant>
      <vt:variant>
        <vt:i4>5</vt:i4>
      </vt:variant>
      <vt:variant>
        <vt:lpwstr>https://itali.uq.edu.au/files/11385/RiPPLE-how-to-moderate-effectively.pdf</vt:lpwstr>
      </vt:variant>
      <vt:variant>
        <vt:lpwstr/>
      </vt:variant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https://itali.uq.edu.au/files/11365/RiPPLE-How-to-create-effective-questions.pdf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https://itali.uq.edu.au/ripple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RiPPLE Assessment</dc:title>
  <dc:subject/>
  <dc:creator>Rebekah</dc:creator>
  <cp:keywords/>
  <dc:description/>
  <cp:lastModifiedBy>Delphine Gonchond</cp:lastModifiedBy>
  <cp:revision>3</cp:revision>
  <cp:lastPrinted>2018-09-26T08:57:00Z</cp:lastPrinted>
  <dcterms:created xsi:type="dcterms:W3CDTF">2022-09-01T03:24:00Z</dcterms:created>
  <dcterms:modified xsi:type="dcterms:W3CDTF">2022-09-01T03:24:00Z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2022-08-31T02:29:03Z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8940f6fd-8029-4df1-8da4-9f67f8fe17d6</vt:lpwstr>
  </property>
  <property fmtid="{D5CDD505-2E9C-101B-9397-08002B2CF9AE}" pid="8" name="MSIP_Label_0f488380-630a-4f55-a077-a19445e3f360_ContentBits">
    <vt:lpwstr>0</vt:lpwstr>
  </property>
</Properties>
</file>