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0603E" w14:textId="77777777" w:rsidR="00FC618A" w:rsidRDefault="00FC618A" w:rsidP="00027184">
      <w:pPr>
        <w:pStyle w:val="Heading1"/>
        <w:spacing w:before="240" w:after="120"/>
        <w:ind w:right="113"/>
      </w:pPr>
      <w:bookmarkStart w:id="0" w:name="_Hlk104375183"/>
      <w:r>
        <w:t>Are you measuring/testing what you intend?</w:t>
      </w:r>
    </w:p>
    <w:bookmarkEnd w:id="0"/>
    <w:p w14:paraId="3AF8EDBC" w14:textId="52EBF1AF" w:rsidR="00FC618A" w:rsidRPr="00F96925" w:rsidRDefault="00FC618A" w:rsidP="00E440D3">
      <w:pPr>
        <w:pStyle w:val="BodyText"/>
        <w:spacing w:before="240" w:line="240" w:lineRule="auto"/>
        <w:ind w:right="-172"/>
      </w:pPr>
      <w:r w:rsidRPr="00FC618A">
        <w:t>Th</w:t>
      </w:r>
      <w:r w:rsidR="00986A70">
        <w:t>is</w:t>
      </w:r>
      <w:r w:rsidRPr="00FC618A">
        <w:t xml:space="preserve"> template </w:t>
      </w:r>
      <w:r w:rsidR="00986A70">
        <w:t xml:space="preserve">is </w:t>
      </w:r>
      <w:r w:rsidRPr="00FC618A">
        <w:t xml:space="preserve">intended </w:t>
      </w:r>
      <w:r w:rsidR="00986A70">
        <w:t>for</w:t>
      </w:r>
      <w:r w:rsidRPr="00FC618A">
        <w:t xml:space="preserve"> use at the level of an individual assessment item. It is a way of looking at each assessment item in your exam or</w:t>
      </w:r>
      <w:r w:rsidR="00C002DB">
        <w:t xml:space="preserve"> </w:t>
      </w:r>
      <w:r w:rsidRPr="00FC618A">
        <w:t xml:space="preserve">assessment task to ensure that </w:t>
      </w:r>
      <w:r w:rsidRPr="00F96925">
        <w:t xml:space="preserve">overall, the </w:t>
      </w:r>
      <w:r>
        <w:t>items are</w:t>
      </w:r>
      <w:r w:rsidRPr="00F96925">
        <w:t xml:space="preserve"> allowing students to demonstrate specified performance </w:t>
      </w:r>
      <w:proofErr w:type="gramStart"/>
      <w:r w:rsidRPr="00F96925">
        <w:t>levels</w:t>
      </w:r>
      <w:r w:rsidR="00322AAF">
        <w:t xml:space="preserve">, </w:t>
      </w:r>
      <w:r w:rsidRPr="00F96925">
        <w:t>and</w:t>
      </w:r>
      <w:proofErr w:type="gramEnd"/>
      <w:r w:rsidRPr="00F96925">
        <w:t xml:space="preserve"> measuring/testing what you want it to.</w:t>
      </w:r>
      <w:r>
        <w:t xml:space="preserve"> It also allows you to </w:t>
      </w:r>
      <w:r w:rsidR="00C80448">
        <w:t>consider</w:t>
      </w:r>
      <w:r>
        <w:t xml:space="preserve"> if you are using the correct question type</w:t>
      </w:r>
      <w:r w:rsidR="00986A70">
        <w:t>. A</w:t>
      </w:r>
      <w:r w:rsidRPr="00CB2D8D">
        <w:t>n automatically marked question</w:t>
      </w:r>
      <w:r w:rsidR="00113E4C">
        <w:t xml:space="preserve"> may not be the most suitable way to test</w:t>
      </w:r>
      <w:r w:rsidR="00867875">
        <w:t>.</w:t>
      </w:r>
    </w:p>
    <w:p w14:paraId="7AC51C83" w14:textId="75372468" w:rsidR="00FC618A" w:rsidRPr="00E440D3" w:rsidRDefault="00FC618A" w:rsidP="007E0389">
      <w:pPr>
        <w:pStyle w:val="Heading2"/>
        <w:spacing w:before="120"/>
        <w:ind w:right="111"/>
        <w:rPr>
          <w:sz w:val="26"/>
        </w:rPr>
      </w:pPr>
      <w:r w:rsidRPr="00E440D3">
        <w:rPr>
          <w:sz w:val="26"/>
        </w:rPr>
        <w:t>How can th</w:t>
      </w:r>
      <w:r w:rsidR="00867875">
        <w:rPr>
          <w:sz w:val="26"/>
        </w:rPr>
        <w:t>is</w:t>
      </w:r>
      <w:r w:rsidRPr="00E440D3">
        <w:rPr>
          <w:sz w:val="26"/>
        </w:rPr>
        <w:t xml:space="preserve"> template be used?</w:t>
      </w:r>
    </w:p>
    <w:p w14:paraId="76E3B7E9" w14:textId="1BD3921C" w:rsidR="00FC618A" w:rsidRDefault="00BC4D8E" w:rsidP="00C002DB">
      <w:pPr>
        <w:pStyle w:val="ListParagraph"/>
        <w:numPr>
          <w:ilvl w:val="0"/>
          <w:numId w:val="16"/>
        </w:numPr>
        <w:spacing w:before="60" w:after="60" w:line="240" w:lineRule="auto"/>
        <w:ind w:left="284" w:right="111" w:hanging="284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R</w:t>
      </w:r>
      <w:r w:rsidR="00FC618A">
        <w:rPr>
          <w:rFonts w:ascii="Arial" w:eastAsia="Arial" w:hAnsi="Arial" w:cs="Times New Roman"/>
        </w:rPr>
        <w:t>etrospectively to review how past assessment tasks could be improved</w:t>
      </w:r>
    </w:p>
    <w:p w14:paraId="19135C42" w14:textId="6E92C96D" w:rsidR="00FC618A" w:rsidRDefault="00BC4D8E" w:rsidP="00C002DB">
      <w:pPr>
        <w:pStyle w:val="ListParagraph"/>
        <w:numPr>
          <w:ilvl w:val="0"/>
          <w:numId w:val="16"/>
        </w:numPr>
        <w:spacing w:before="60" w:after="60" w:line="240" w:lineRule="auto"/>
        <w:ind w:left="284" w:right="111" w:hanging="284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A</w:t>
      </w:r>
      <w:r w:rsidR="00FC618A" w:rsidRPr="00126AD8">
        <w:rPr>
          <w:rFonts w:ascii="Arial" w:eastAsia="Arial" w:hAnsi="Arial" w:cs="Times New Roman"/>
        </w:rPr>
        <w:t>s a forward planning tool as you think of assessment questions during the semester</w:t>
      </w:r>
      <w:r w:rsidR="00332FEF">
        <w:rPr>
          <w:rFonts w:ascii="Arial" w:eastAsia="Arial" w:hAnsi="Arial" w:cs="Times New Roman"/>
        </w:rPr>
        <w:t>; a</w:t>
      </w:r>
      <w:r w:rsidR="00867875">
        <w:rPr>
          <w:rFonts w:ascii="Arial" w:eastAsia="Arial" w:hAnsi="Arial" w:cs="Times New Roman"/>
        </w:rPr>
        <w:t>dd questions</w:t>
      </w:r>
      <w:r w:rsidR="00FC618A" w:rsidRPr="00126AD8">
        <w:rPr>
          <w:rFonts w:ascii="Arial" w:eastAsia="Arial" w:hAnsi="Arial" w:cs="Times New Roman"/>
        </w:rPr>
        <w:t xml:space="preserve"> </w:t>
      </w:r>
      <w:r w:rsidR="00867875">
        <w:rPr>
          <w:rFonts w:ascii="Arial" w:eastAsia="Arial" w:hAnsi="Arial" w:cs="Times New Roman"/>
        </w:rPr>
        <w:t xml:space="preserve">each week after class </w:t>
      </w:r>
      <w:r w:rsidR="00FC618A" w:rsidRPr="00126AD8">
        <w:rPr>
          <w:rFonts w:ascii="Arial" w:eastAsia="Arial" w:hAnsi="Arial" w:cs="Times New Roman"/>
        </w:rPr>
        <w:t xml:space="preserve">and then </w:t>
      </w:r>
      <w:r w:rsidR="00867875">
        <w:rPr>
          <w:rFonts w:ascii="Arial" w:eastAsia="Arial" w:hAnsi="Arial" w:cs="Times New Roman"/>
        </w:rPr>
        <w:t xml:space="preserve">review them </w:t>
      </w:r>
      <w:r w:rsidR="00332FEF">
        <w:rPr>
          <w:rFonts w:ascii="Arial" w:eastAsia="Arial" w:hAnsi="Arial" w:cs="Times New Roman"/>
        </w:rPr>
        <w:t>before the next semester of teaching so you have a well-</w:t>
      </w:r>
      <w:r w:rsidR="00FC618A" w:rsidRPr="00126AD8">
        <w:rPr>
          <w:rFonts w:ascii="Arial" w:eastAsia="Arial" w:hAnsi="Arial" w:cs="Times New Roman"/>
        </w:rPr>
        <w:t>balanced</w:t>
      </w:r>
      <w:r w:rsidR="00FC618A">
        <w:rPr>
          <w:rFonts w:ascii="Arial" w:eastAsia="Arial" w:hAnsi="Arial" w:cs="Times New Roman"/>
        </w:rPr>
        <w:t xml:space="preserve"> piece of assessment</w:t>
      </w:r>
    </w:p>
    <w:p w14:paraId="16C71823" w14:textId="76B4552E" w:rsidR="00FC618A" w:rsidRDefault="00BC4D8E" w:rsidP="00C002DB">
      <w:pPr>
        <w:pStyle w:val="ListParagraph"/>
        <w:numPr>
          <w:ilvl w:val="0"/>
          <w:numId w:val="16"/>
        </w:numPr>
        <w:spacing w:before="60" w:after="60" w:line="240" w:lineRule="auto"/>
        <w:ind w:left="284" w:right="111" w:hanging="284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W</w:t>
      </w:r>
      <w:r w:rsidR="00FC618A" w:rsidRPr="002E65F3">
        <w:rPr>
          <w:rFonts w:ascii="Arial" w:eastAsia="Arial" w:hAnsi="Arial" w:cs="Times New Roman"/>
        </w:rPr>
        <w:t>he</w:t>
      </w:r>
      <w:r w:rsidR="002E65F3">
        <w:rPr>
          <w:rFonts w:ascii="Arial" w:eastAsia="Arial" w:hAnsi="Arial" w:cs="Times New Roman"/>
        </w:rPr>
        <w:t xml:space="preserve">n there are </w:t>
      </w:r>
      <w:r w:rsidR="00FC618A" w:rsidRPr="002E65F3">
        <w:rPr>
          <w:rFonts w:ascii="Arial" w:eastAsia="Arial" w:hAnsi="Arial" w:cs="Times New Roman"/>
        </w:rPr>
        <w:t>a number of contribut</w:t>
      </w:r>
      <w:r w:rsidR="002E65F3">
        <w:rPr>
          <w:rFonts w:ascii="Arial" w:eastAsia="Arial" w:hAnsi="Arial" w:cs="Times New Roman"/>
        </w:rPr>
        <w:t xml:space="preserve">ors </w:t>
      </w:r>
      <w:r w:rsidR="00FC618A" w:rsidRPr="002E65F3">
        <w:rPr>
          <w:rFonts w:ascii="Arial" w:eastAsia="Arial" w:hAnsi="Arial" w:cs="Times New Roman"/>
        </w:rPr>
        <w:t xml:space="preserve">to a piece of </w:t>
      </w:r>
      <w:proofErr w:type="gramStart"/>
      <w:r w:rsidR="00FC618A" w:rsidRPr="002E65F3">
        <w:rPr>
          <w:rFonts w:ascii="Arial" w:eastAsia="Arial" w:hAnsi="Arial" w:cs="Times New Roman"/>
        </w:rPr>
        <w:t>assessment</w:t>
      </w:r>
      <w:proofErr w:type="gramEnd"/>
      <w:r w:rsidR="00FC618A">
        <w:rPr>
          <w:rFonts w:ascii="Arial" w:eastAsia="Arial" w:hAnsi="Arial" w:cs="Times New Roman"/>
        </w:rPr>
        <w:t xml:space="preserve"> </w:t>
      </w:r>
      <w:r w:rsidR="002E65F3">
        <w:rPr>
          <w:rFonts w:ascii="Arial" w:eastAsia="Arial" w:hAnsi="Arial" w:cs="Times New Roman"/>
        </w:rPr>
        <w:t>so all questions are visible to each of the authors to assist with cohesion</w:t>
      </w:r>
      <w:r w:rsidR="00FC618A">
        <w:rPr>
          <w:rFonts w:ascii="Arial" w:eastAsia="Arial" w:hAnsi="Arial" w:cs="Times New Roman"/>
        </w:rPr>
        <w:t xml:space="preserve"> and peer review;</w:t>
      </w:r>
    </w:p>
    <w:p w14:paraId="36ADC3BC" w14:textId="236638B1" w:rsidR="00E440D3" w:rsidRPr="00E440D3" w:rsidRDefault="00BC4D8E" w:rsidP="00E440D3">
      <w:pPr>
        <w:pStyle w:val="ListParagraph"/>
        <w:numPr>
          <w:ilvl w:val="0"/>
          <w:numId w:val="16"/>
        </w:numPr>
        <w:spacing w:before="60" w:after="240" w:line="240" w:lineRule="auto"/>
        <w:ind w:left="284" w:right="113" w:hanging="284"/>
        <w:rPr>
          <w:rFonts w:ascii="Arial" w:eastAsia="Arial" w:hAnsi="Arial" w:cs="Times New Roman"/>
        </w:rPr>
      </w:pPr>
      <w:r>
        <w:rPr>
          <w:rFonts w:ascii="Arial" w:eastAsia="Arial" w:hAnsi="Arial" w:cs="Times New Roman"/>
        </w:rPr>
        <w:t>A</w:t>
      </w:r>
      <w:r w:rsidR="00FC618A">
        <w:rPr>
          <w:rFonts w:ascii="Arial" w:eastAsia="Arial" w:hAnsi="Arial" w:cs="Times New Roman"/>
        </w:rPr>
        <w:t>s a means of reporting to accrediting bodies about the assessment in a program/course.</w:t>
      </w:r>
    </w:p>
    <w:tbl>
      <w:tblPr>
        <w:tblStyle w:val="TableGrid1"/>
        <w:tblpPr w:leftFromText="180" w:rightFromText="180" w:vertAnchor="text" w:horzAnchor="margin" w:tblpY="44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962"/>
        <w:gridCol w:w="2966"/>
        <w:gridCol w:w="4830"/>
        <w:gridCol w:w="2126"/>
      </w:tblGrid>
      <w:tr w:rsidR="00C45E73" w:rsidRPr="00A237B7" w14:paraId="0900197C" w14:textId="77777777" w:rsidTr="00E440D3">
        <w:trPr>
          <w:trHeight w:val="480"/>
        </w:trPr>
        <w:tc>
          <w:tcPr>
            <w:tcW w:w="4962" w:type="dxa"/>
            <w:tcBorders>
              <w:left w:val="single" w:sz="8" w:space="0" w:color="51247A" w:themeColor="accent1"/>
              <w:right w:val="single" w:sz="8" w:space="0" w:color="DCC8EF" w:themeColor="accent1" w:themeTint="33"/>
            </w:tcBorders>
            <w:shd w:val="clear" w:color="auto" w:fill="51247A"/>
            <w:vAlign w:val="center"/>
          </w:tcPr>
          <w:p w14:paraId="611910C6" w14:textId="77777777" w:rsidR="00C45E73" w:rsidRPr="00A237B7" w:rsidRDefault="00C45E73" w:rsidP="00027184">
            <w:pPr>
              <w:jc w:val="center"/>
              <w:rPr>
                <w:b/>
                <w:sz w:val="18"/>
                <w:szCs w:val="18"/>
              </w:rPr>
            </w:pPr>
            <w:r w:rsidRPr="00A237B7">
              <w:rPr>
                <w:b/>
                <w:sz w:val="18"/>
                <w:szCs w:val="18"/>
              </w:rPr>
              <w:t>Asks students to demonstrate</w:t>
            </w:r>
          </w:p>
        </w:tc>
        <w:tc>
          <w:tcPr>
            <w:tcW w:w="2966" w:type="dxa"/>
            <w:tcBorders>
              <w:left w:val="single" w:sz="8" w:space="0" w:color="DCC8EF" w:themeColor="accent1" w:themeTint="33"/>
              <w:right w:val="single" w:sz="8" w:space="0" w:color="DCC8EF" w:themeColor="accent1" w:themeTint="33"/>
            </w:tcBorders>
            <w:shd w:val="clear" w:color="auto" w:fill="51247A"/>
            <w:vAlign w:val="center"/>
          </w:tcPr>
          <w:p w14:paraId="19A564E8" w14:textId="77777777" w:rsidR="00C45E73" w:rsidRPr="00A237B7" w:rsidRDefault="00C45E73" w:rsidP="00027184">
            <w:pPr>
              <w:jc w:val="center"/>
              <w:rPr>
                <w:b/>
                <w:sz w:val="18"/>
                <w:szCs w:val="18"/>
              </w:rPr>
            </w:pPr>
            <w:r w:rsidRPr="00A237B7">
              <w:rPr>
                <w:b/>
                <w:sz w:val="18"/>
                <w:szCs w:val="18"/>
              </w:rPr>
              <w:t>Question Type</w:t>
            </w:r>
          </w:p>
        </w:tc>
        <w:tc>
          <w:tcPr>
            <w:tcW w:w="4830" w:type="dxa"/>
            <w:tcBorders>
              <w:left w:val="single" w:sz="8" w:space="0" w:color="DCC8EF" w:themeColor="accent1" w:themeTint="33"/>
              <w:right w:val="single" w:sz="8" w:space="0" w:color="DCC8EF" w:themeColor="accent1" w:themeTint="33"/>
            </w:tcBorders>
            <w:shd w:val="clear" w:color="auto" w:fill="51247A"/>
            <w:vAlign w:val="center"/>
          </w:tcPr>
          <w:p w14:paraId="791CDE1C" w14:textId="77777777" w:rsidR="00C45E73" w:rsidRPr="00A237B7" w:rsidRDefault="00C45E73" w:rsidP="00027184">
            <w:pPr>
              <w:jc w:val="center"/>
              <w:rPr>
                <w:b/>
                <w:sz w:val="18"/>
                <w:szCs w:val="18"/>
              </w:rPr>
            </w:pPr>
            <w:r w:rsidRPr="00A237B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2126" w:type="dxa"/>
            <w:tcBorders>
              <w:left w:val="single" w:sz="8" w:space="0" w:color="DCC8EF" w:themeColor="accent1" w:themeTint="33"/>
              <w:right w:val="single" w:sz="8" w:space="0" w:color="51247A" w:themeColor="accent1"/>
            </w:tcBorders>
            <w:shd w:val="clear" w:color="auto" w:fill="51247A"/>
            <w:vAlign w:val="center"/>
          </w:tcPr>
          <w:p w14:paraId="6381E376" w14:textId="77777777" w:rsidR="00C45E73" w:rsidRPr="00A237B7" w:rsidRDefault="00C45E73" w:rsidP="00027184">
            <w:pPr>
              <w:jc w:val="center"/>
              <w:rPr>
                <w:b/>
                <w:sz w:val="18"/>
                <w:szCs w:val="18"/>
              </w:rPr>
            </w:pPr>
            <w:r w:rsidRPr="00A237B7">
              <w:rPr>
                <w:b/>
                <w:sz w:val="18"/>
                <w:szCs w:val="18"/>
              </w:rPr>
              <w:t>Module / Unit</w:t>
            </w:r>
          </w:p>
        </w:tc>
      </w:tr>
      <w:tr w:rsidR="00C45E73" w:rsidRPr="00A237B7" w14:paraId="3D948363" w14:textId="77777777" w:rsidTr="00E440D3">
        <w:trPr>
          <w:trHeight w:val="567"/>
        </w:trPr>
        <w:tc>
          <w:tcPr>
            <w:tcW w:w="4962" w:type="dxa"/>
            <w:tcBorders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shd w:val="clear" w:color="auto" w:fill="D5DCE4" w:themeFill="text2" w:themeFillTint="33"/>
            <w:vAlign w:val="center"/>
          </w:tcPr>
          <w:p w14:paraId="63DE67F0" w14:textId="76491271" w:rsidR="00C45E73" w:rsidRPr="00F83F4A" w:rsidRDefault="00C068D4" w:rsidP="00C002DB">
            <w:pPr>
              <w:pStyle w:val="TableHeading"/>
              <w:spacing w:before="0" w:after="0"/>
              <w:ind w:left="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</w:t>
            </w:r>
            <w:r w:rsidR="001776DD" w:rsidRPr="001776DD">
              <w:rPr>
                <w:sz w:val="18"/>
                <w:szCs w:val="18"/>
              </w:rPr>
              <w:t>knowledge, skill</w:t>
            </w:r>
            <w:r w:rsidR="00322AAF">
              <w:rPr>
                <w:sz w:val="18"/>
                <w:szCs w:val="18"/>
              </w:rPr>
              <w:t xml:space="preserve"> or</w:t>
            </w:r>
            <w:r w:rsidR="001776DD" w:rsidRPr="001776DD">
              <w:rPr>
                <w:sz w:val="18"/>
                <w:szCs w:val="18"/>
              </w:rPr>
              <w:t xml:space="preserve"> attitude</w:t>
            </w:r>
            <w:r w:rsidR="00BD120B">
              <w:rPr>
                <w:sz w:val="18"/>
                <w:szCs w:val="18"/>
              </w:rPr>
              <w:t xml:space="preserve"> </w:t>
            </w:r>
            <w:r w:rsidR="001776DD">
              <w:rPr>
                <w:sz w:val="18"/>
                <w:szCs w:val="18"/>
              </w:rPr>
              <w:t xml:space="preserve">do </w:t>
            </w:r>
            <w:r>
              <w:rPr>
                <w:sz w:val="18"/>
                <w:szCs w:val="18"/>
              </w:rPr>
              <w:t xml:space="preserve">you want the student to demonstrate? It is good practice to frame your question </w:t>
            </w:r>
            <w:r w:rsidR="001776DD">
              <w:rPr>
                <w:sz w:val="18"/>
                <w:szCs w:val="18"/>
              </w:rPr>
              <w:t>using a</w:t>
            </w:r>
            <w:r w:rsidR="00322AAF">
              <w:rPr>
                <w:sz w:val="18"/>
                <w:szCs w:val="18"/>
              </w:rPr>
              <w:t xml:space="preserve"> </w:t>
            </w:r>
            <w:r w:rsidR="001776DD">
              <w:rPr>
                <w:sz w:val="18"/>
                <w:szCs w:val="18"/>
              </w:rPr>
              <w:t>verb</w:t>
            </w:r>
            <w:r w:rsidR="00BD120B">
              <w:rPr>
                <w:sz w:val="18"/>
                <w:szCs w:val="18"/>
              </w:rPr>
              <w:t>.</w:t>
            </w:r>
          </w:p>
        </w:tc>
        <w:tc>
          <w:tcPr>
            <w:tcW w:w="2966" w:type="dxa"/>
            <w:tcBorders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shd w:val="clear" w:color="auto" w:fill="D5DCE4" w:themeFill="text2" w:themeFillTint="33"/>
            <w:vAlign w:val="center"/>
          </w:tcPr>
          <w:p w14:paraId="66463D60" w14:textId="77777777" w:rsidR="00C45E73" w:rsidRPr="00AA4F18" w:rsidRDefault="00C45E73" w:rsidP="00C002DB">
            <w:pPr>
              <w:pStyle w:val="TableHeading"/>
              <w:spacing w:before="0" w:after="0"/>
              <w:ind w:left="49"/>
              <w:rPr>
                <w:sz w:val="18"/>
                <w:szCs w:val="18"/>
              </w:rPr>
            </w:pPr>
            <w:r w:rsidRPr="00F83F4A">
              <w:rPr>
                <w:sz w:val="18"/>
                <w:szCs w:val="18"/>
              </w:rPr>
              <w:t xml:space="preserve">Different question types require students to demonstrate and perform different capabilities.  </w:t>
            </w:r>
          </w:p>
        </w:tc>
        <w:tc>
          <w:tcPr>
            <w:tcW w:w="4830" w:type="dxa"/>
            <w:tcBorders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shd w:val="clear" w:color="auto" w:fill="D5DCE4" w:themeFill="text2" w:themeFillTint="33"/>
            <w:vAlign w:val="center"/>
          </w:tcPr>
          <w:p w14:paraId="2FAD67E3" w14:textId="77777777" w:rsidR="00C45E73" w:rsidRPr="00F83F4A" w:rsidRDefault="00C45E73" w:rsidP="00C002DB">
            <w:pPr>
              <w:pStyle w:val="TableHeading"/>
              <w:spacing w:before="0" w:after="0"/>
              <w:ind w:left="48"/>
              <w:rPr>
                <w:sz w:val="18"/>
                <w:szCs w:val="18"/>
              </w:rPr>
            </w:pPr>
            <w:r w:rsidRPr="00F83F4A">
              <w:rPr>
                <w:sz w:val="18"/>
                <w:szCs w:val="18"/>
              </w:rPr>
              <w:t>Write out the question or assessment item in this column</w:t>
            </w:r>
          </w:p>
        </w:tc>
        <w:tc>
          <w:tcPr>
            <w:tcW w:w="2126" w:type="dxa"/>
            <w:tcBorders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shd w:val="clear" w:color="auto" w:fill="D5DCE4" w:themeFill="text2" w:themeFillTint="33"/>
            <w:vAlign w:val="center"/>
          </w:tcPr>
          <w:p w14:paraId="2A774B67" w14:textId="77777777" w:rsidR="00C45E73" w:rsidRPr="00F83F4A" w:rsidRDefault="00C45E73" w:rsidP="00C002DB">
            <w:pPr>
              <w:pStyle w:val="TableHeading"/>
              <w:spacing w:before="0" w:after="0"/>
              <w:ind w:left="46"/>
              <w:rPr>
                <w:rFonts w:ascii="Arial" w:eastAsia="Calibri" w:hAnsi="Arial" w:cs="Arial"/>
                <w:sz w:val="18"/>
                <w:szCs w:val="18"/>
              </w:rPr>
            </w:pPr>
            <w:r w:rsidRPr="00F83F4A">
              <w:rPr>
                <w:rFonts w:ascii="Arial" w:hAnsi="Arial" w:cs="Arial"/>
                <w:sz w:val="18"/>
                <w:szCs w:val="18"/>
              </w:rPr>
              <w:t>Record the content area in this column</w:t>
            </w:r>
          </w:p>
        </w:tc>
      </w:tr>
      <w:tr w:rsidR="00C45E73" w:rsidRPr="00A237B7" w14:paraId="70D3952F" w14:textId="77777777" w:rsidTr="00E440D3">
        <w:trPr>
          <w:trHeight w:val="585"/>
        </w:trPr>
        <w:tc>
          <w:tcPr>
            <w:tcW w:w="4962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0581460F" w14:textId="77777777" w:rsidR="00C45E73" w:rsidRPr="00A237B7" w:rsidRDefault="00C45E73" w:rsidP="00C002DB">
            <w:pPr>
              <w:ind w:left="127"/>
              <w:rPr>
                <w:sz w:val="18"/>
                <w:szCs w:val="18"/>
              </w:rPr>
            </w:pPr>
            <w:r w:rsidRPr="00AB489F">
              <w:rPr>
                <w:i/>
                <w:sz w:val="18"/>
                <w:szCs w:val="18"/>
              </w:rPr>
              <w:t xml:space="preserve">recall </w:t>
            </w:r>
            <w:r w:rsidRPr="00AB489F">
              <w:rPr>
                <w:sz w:val="18"/>
                <w:szCs w:val="18"/>
              </w:rPr>
              <w:t>anatomical regions</w:t>
            </w:r>
          </w:p>
        </w:tc>
        <w:tc>
          <w:tcPr>
            <w:tcW w:w="296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4B695FCD" w14:textId="77777777" w:rsidR="00C45E73" w:rsidRPr="00A237B7" w:rsidRDefault="00C45E73" w:rsidP="00C002DB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SAQ</w:t>
            </w:r>
          </w:p>
        </w:tc>
        <w:tc>
          <w:tcPr>
            <w:tcW w:w="4830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248D17B6" w14:textId="77777777" w:rsidR="00C45E73" w:rsidRPr="00DF1D6A" w:rsidRDefault="00C45E73" w:rsidP="00C002DB">
            <w:pPr>
              <w:ind w:left="48"/>
              <w:rPr>
                <w:i/>
                <w:sz w:val="18"/>
                <w:szCs w:val="18"/>
              </w:rPr>
            </w:pPr>
            <w:r w:rsidRPr="00355BF3">
              <w:rPr>
                <w:b/>
                <w:bCs/>
                <w:sz w:val="18"/>
                <w:szCs w:val="18"/>
              </w:rPr>
              <w:t>List</w:t>
            </w:r>
            <w:r w:rsidRPr="00355BF3">
              <w:rPr>
                <w:bCs/>
                <w:sz w:val="18"/>
                <w:szCs w:val="18"/>
              </w:rPr>
              <w:t> four (4) anatomical regions which are routinely assessed during OPG examination, other than dentition</w:t>
            </w:r>
            <w:r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53D36B98" w14:textId="77777777" w:rsidR="00C45E73" w:rsidRPr="00A237B7" w:rsidRDefault="00C45E73" w:rsidP="00C002DB">
            <w:pPr>
              <w:ind w:left="46"/>
              <w:rPr>
                <w:rFonts w:ascii="Arial" w:hAnsi="Arial" w:cs="Arial"/>
                <w:sz w:val="18"/>
                <w:szCs w:val="18"/>
              </w:rPr>
            </w:pPr>
            <w:r w:rsidRPr="00355BF3">
              <w:rPr>
                <w:bCs/>
                <w:sz w:val="18"/>
                <w:szCs w:val="18"/>
              </w:rPr>
              <w:t>Radiology; Radiographic findings</w:t>
            </w:r>
          </w:p>
        </w:tc>
      </w:tr>
      <w:tr w:rsidR="00C45E73" w:rsidRPr="00A237B7" w14:paraId="55D3D0DB" w14:textId="77777777" w:rsidTr="00E440D3">
        <w:trPr>
          <w:trHeight w:val="567"/>
        </w:trPr>
        <w:tc>
          <w:tcPr>
            <w:tcW w:w="4962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000F2CA8" w14:textId="77777777" w:rsidR="00C45E73" w:rsidRDefault="00C45E73" w:rsidP="00C002DB">
            <w:pPr>
              <w:spacing w:before="60"/>
              <w:ind w:left="127"/>
              <w:rPr>
                <w:sz w:val="18"/>
                <w:szCs w:val="18"/>
              </w:rPr>
            </w:pPr>
            <w:r w:rsidRPr="00E34D33">
              <w:rPr>
                <w:i/>
                <w:sz w:val="18"/>
                <w:szCs w:val="18"/>
              </w:rPr>
              <w:t>Recall</w:t>
            </w:r>
            <w:r>
              <w:rPr>
                <w:sz w:val="18"/>
                <w:szCs w:val="18"/>
              </w:rPr>
              <w:t xml:space="preserve"> other imaging techniques</w:t>
            </w:r>
          </w:p>
          <w:p w14:paraId="6130D0D1" w14:textId="5EDFEAEE" w:rsidR="00C45E73" w:rsidRDefault="00C45E73" w:rsidP="00C002DB">
            <w:pPr>
              <w:spacing w:before="60"/>
              <w:ind w:left="127"/>
              <w:rPr>
                <w:sz w:val="18"/>
                <w:szCs w:val="18"/>
              </w:rPr>
            </w:pPr>
            <w:r w:rsidRPr="00E34D33">
              <w:rPr>
                <w:i/>
                <w:sz w:val="18"/>
                <w:szCs w:val="18"/>
              </w:rPr>
              <w:t>Evaluate</w:t>
            </w:r>
            <w:r>
              <w:rPr>
                <w:sz w:val="18"/>
                <w:szCs w:val="18"/>
              </w:rPr>
              <w:t xml:space="preserve"> appropriateness of other techniques in relation to the problem</w:t>
            </w:r>
            <w:r w:rsidR="00C068D4">
              <w:rPr>
                <w:sz w:val="18"/>
                <w:szCs w:val="18"/>
              </w:rPr>
              <w:t>.</w:t>
            </w:r>
          </w:p>
          <w:p w14:paraId="28C7CD14" w14:textId="49F53430" w:rsidR="00C45E73" w:rsidRPr="00A237B7" w:rsidRDefault="00A97243" w:rsidP="00C002DB">
            <w:pPr>
              <w:spacing w:before="60"/>
              <w:ind w:left="127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R</w:t>
            </w:r>
            <w:r w:rsidRPr="00630524">
              <w:rPr>
                <w:i/>
                <w:sz w:val="18"/>
                <w:szCs w:val="18"/>
              </w:rPr>
              <w:t>ecommen</w:t>
            </w:r>
            <w:r>
              <w:rPr>
                <w:i/>
                <w:sz w:val="18"/>
                <w:szCs w:val="18"/>
              </w:rPr>
              <w:t>d</w:t>
            </w:r>
            <w:r w:rsidR="000F0DC8">
              <w:rPr>
                <w:i/>
                <w:sz w:val="18"/>
                <w:szCs w:val="18"/>
              </w:rPr>
              <w:t xml:space="preserve"> </w:t>
            </w:r>
            <w:r w:rsidR="000F0DC8" w:rsidRPr="000F0DC8">
              <w:rPr>
                <w:iCs/>
                <w:sz w:val="18"/>
                <w:szCs w:val="18"/>
              </w:rPr>
              <w:t>a</w:t>
            </w:r>
            <w:r w:rsidR="000F0DC8">
              <w:rPr>
                <w:iCs/>
                <w:sz w:val="18"/>
                <w:szCs w:val="18"/>
              </w:rPr>
              <w:t>nything further that should be done</w:t>
            </w:r>
            <w:r w:rsidR="00C068D4">
              <w:rPr>
                <w:iCs/>
                <w:sz w:val="18"/>
                <w:szCs w:val="18"/>
              </w:rPr>
              <w:t xml:space="preserve"> for the patient. </w:t>
            </w:r>
            <w:r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296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14132FA4" w14:textId="77777777" w:rsidR="00C45E73" w:rsidRPr="00A237B7" w:rsidRDefault="00C45E73" w:rsidP="00C002DB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SAQ (with stimulus)</w:t>
            </w:r>
          </w:p>
        </w:tc>
        <w:tc>
          <w:tcPr>
            <w:tcW w:w="4830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3F1762F9" w14:textId="77777777" w:rsidR="00C45E73" w:rsidRPr="00DF1D6A" w:rsidRDefault="00C45E73" w:rsidP="00C002DB">
            <w:pPr>
              <w:ind w:left="48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Which further imaging would you consider </w:t>
            </w:r>
            <w:proofErr w:type="gramStart"/>
            <w:r>
              <w:rPr>
                <w:sz w:val="18"/>
                <w:szCs w:val="18"/>
              </w:rPr>
              <w:t>to resolve</w:t>
            </w:r>
            <w:proofErr w:type="gramEnd"/>
            <w:r>
              <w:rPr>
                <w:sz w:val="18"/>
                <w:szCs w:val="18"/>
              </w:rPr>
              <w:t xml:space="preserve"> the issue?</w:t>
            </w:r>
          </w:p>
        </w:tc>
        <w:tc>
          <w:tcPr>
            <w:tcW w:w="212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7F3CAD5D" w14:textId="77777777" w:rsidR="00C45E73" w:rsidRPr="00A237B7" w:rsidRDefault="00B87EAA" w:rsidP="00C002DB">
            <w:pPr>
              <w:ind w:left="46"/>
              <w:rPr>
                <w:rFonts w:ascii="Arial" w:hAnsi="Arial" w:cs="Arial"/>
                <w:sz w:val="18"/>
                <w:szCs w:val="18"/>
              </w:rPr>
            </w:pPr>
            <w:r w:rsidRPr="00355BF3">
              <w:rPr>
                <w:bCs/>
                <w:sz w:val="18"/>
                <w:szCs w:val="18"/>
              </w:rPr>
              <w:t>Radiology; Radiographic findings</w:t>
            </w:r>
          </w:p>
        </w:tc>
      </w:tr>
      <w:tr w:rsidR="00C45E73" w:rsidRPr="00A237B7" w14:paraId="64EE4467" w14:textId="77777777" w:rsidTr="00E440D3">
        <w:trPr>
          <w:trHeight w:val="567"/>
        </w:trPr>
        <w:tc>
          <w:tcPr>
            <w:tcW w:w="4962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3A003601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3524930A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5729B5D5" w14:textId="77777777" w:rsidR="00C45E73" w:rsidRPr="00DF1D6A" w:rsidRDefault="00C45E73" w:rsidP="00FD008C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763185FD" w14:textId="77777777" w:rsidR="00C45E73" w:rsidRPr="00A237B7" w:rsidRDefault="00C45E73" w:rsidP="00FD0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73" w:rsidRPr="00A237B7" w14:paraId="64313A9E" w14:textId="77777777" w:rsidTr="00E440D3">
        <w:trPr>
          <w:trHeight w:val="567"/>
        </w:trPr>
        <w:tc>
          <w:tcPr>
            <w:tcW w:w="4962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23C3093F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0C4689F6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09274E34" w14:textId="77777777" w:rsidR="00C45E73" w:rsidRPr="00DF1D6A" w:rsidRDefault="00C45E73" w:rsidP="00FD008C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43EFDE55" w14:textId="77777777" w:rsidR="00C45E73" w:rsidRPr="00A237B7" w:rsidRDefault="00C45E73" w:rsidP="00FD0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5E73" w:rsidRPr="00A237B7" w14:paraId="5968F9F8" w14:textId="77777777" w:rsidTr="00E440D3">
        <w:trPr>
          <w:trHeight w:val="567"/>
        </w:trPr>
        <w:tc>
          <w:tcPr>
            <w:tcW w:w="4962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4FA2B423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296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2FE57C68" w14:textId="77777777" w:rsidR="00C45E73" w:rsidRPr="00A237B7" w:rsidRDefault="00C45E73" w:rsidP="00FD008C">
            <w:pPr>
              <w:rPr>
                <w:sz w:val="18"/>
                <w:szCs w:val="18"/>
              </w:rPr>
            </w:pPr>
          </w:p>
        </w:tc>
        <w:tc>
          <w:tcPr>
            <w:tcW w:w="4830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11E26585" w14:textId="77777777" w:rsidR="00C45E73" w:rsidRPr="00DF1D6A" w:rsidRDefault="00C45E73" w:rsidP="00FD008C">
            <w:pPr>
              <w:rPr>
                <w:i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8" w:space="0" w:color="51247A" w:themeColor="accent1"/>
              <w:left w:val="single" w:sz="8" w:space="0" w:color="51247A" w:themeColor="accent1"/>
              <w:bottom w:val="single" w:sz="8" w:space="0" w:color="51247A" w:themeColor="accent1"/>
              <w:right w:val="single" w:sz="8" w:space="0" w:color="51247A" w:themeColor="accent1"/>
            </w:tcBorders>
            <w:vAlign w:val="center"/>
          </w:tcPr>
          <w:p w14:paraId="355D5A96" w14:textId="131F1101" w:rsidR="00E440D3" w:rsidRPr="00A237B7" w:rsidRDefault="00E440D3" w:rsidP="00FD00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E02DD0F" w14:textId="77777777" w:rsidR="009E3FDE" w:rsidRPr="00B87EAA" w:rsidRDefault="009E3FDE" w:rsidP="00B87EAA">
      <w:pPr>
        <w:ind w:right="113"/>
        <w:rPr>
          <w:sz w:val="16"/>
          <w:szCs w:val="16"/>
        </w:rPr>
      </w:pPr>
    </w:p>
    <w:sectPr w:rsidR="009E3FDE" w:rsidRPr="00B87EAA" w:rsidSect="00E440D3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134" w:right="1134" w:bottom="851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9E2BA" w14:textId="77777777" w:rsidR="005D7025" w:rsidRDefault="005D7025" w:rsidP="00C20C17">
      <w:r>
        <w:separator/>
      </w:r>
    </w:p>
  </w:endnote>
  <w:endnote w:type="continuationSeparator" w:id="0">
    <w:p w14:paraId="65B70867" w14:textId="77777777" w:rsidR="005D7025" w:rsidRDefault="005D7025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3729"/>
      <w:gridCol w:w="841"/>
    </w:tblGrid>
    <w:tr w:rsidR="00B042DF" w14:paraId="1EAF0DEB" w14:textId="77777777" w:rsidTr="00B042DF">
      <w:tc>
        <w:tcPr>
          <w:tcW w:w="9072" w:type="dxa"/>
          <w:vAlign w:val="bottom"/>
        </w:tcPr>
        <w:p w14:paraId="6594E242" w14:textId="77777777" w:rsidR="00B042DF" w:rsidRDefault="00B042DF" w:rsidP="00B042DF">
          <w:pPr>
            <w:pStyle w:val="Footer"/>
            <w:jc w:val="right"/>
          </w:pPr>
        </w:p>
      </w:tc>
      <w:tc>
        <w:tcPr>
          <w:tcW w:w="556" w:type="dxa"/>
          <w:vAlign w:val="bottom"/>
        </w:tcPr>
        <w:p w14:paraId="1BB8E17C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2D4D03">
            <w:rPr>
              <w:b/>
              <w:noProof/>
              <w:szCs w:val="15"/>
            </w:rPr>
            <w:t>2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3CB5A8DE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401EB2A7" w14:textId="77777777" w:rsidTr="0016241C">
      <w:tc>
        <w:tcPr>
          <w:tcW w:w="2548" w:type="dxa"/>
        </w:tcPr>
        <w:p w14:paraId="5F1C6381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5F2223AD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417830263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3BBF9F8E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72471136"/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4158E027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211628740"/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099C22A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45E9CBB0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3537FE2C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74B8943F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79BB" w14:textId="77777777" w:rsidR="005D7025" w:rsidRDefault="005D7025" w:rsidP="00C20C17">
      <w:r>
        <w:separator/>
      </w:r>
    </w:p>
  </w:footnote>
  <w:footnote w:type="continuationSeparator" w:id="0">
    <w:p w14:paraId="5C6B4981" w14:textId="77777777" w:rsidR="005D7025" w:rsidRDefault="005D7025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CCE1" w14:textId="77777777" w:rsidR="00A00890" w:rsidRDefault="00DB5DCE" w:rsidP="00A00890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1312" behindDoc="0" locked="0" layoutInCell="1" allowOverlap="1" wp14:anchorId="37E43A80" wp14:editId="49A50ECD">
          <wp:simplePos x="0" y="0"/>
          <wp:positionH relativeFrom="margin">
            <wp:posOffset>7737475</wp:posOffset>
          </wp:positionH>
          <wp:positionV relativeFrom="paragraph">
            <wp:posOffset>11430</wp:posOffset>
          </wp:positionV>
          <wp:extent cx="1825200" cy="759600"/>
          <wp:effectExtent l="0" t="0" r="381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"/>
                  <a:stretch/>
                </pic:blipFill>
                <pic:spPr bwMode="auto">
                  <a:xfrm>
                    <a:off x="0" y="0"/>
                    <a:ext cx="1825200" cy="75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03A27D" w14:textId="77777777" w:rsidR="00A00890" w:rsidRDefault="00A00890" w:rsidP="00A008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1DED" w14:textId="77777777" w:rsidR="00F4114D" w:rsidRDefault="00F4114D" w:rsidP="00F4114D">
    <w:pPr>
      <w:pStyle w:val="Header"/>
      <w:jc w:val="right"/>
    </w:pPr>
  </w:p>
  <w:p w14:paraId="028EF46E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C35A131" wp14:editId="1075C30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2B17D93"/>
    <w:multiLevelType w:val="hybridMultilevel"/>
    <w:tmpl w:val="952674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0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0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592078579">
    <w:abstractNumId w:val="14"/>
  </w:num>
  <w:num w:numId="2" w16cid:durableId="1037317382">
    <w:abstractNumId w:val="4"/>
  </w:num>
  <w:num w:numId="3" w16cid:durableId="1330601901">
    <w:abstractNumId w:val="9"/>
  </w:num>
  <w:num w:numId="4" w16cid:durableId="242833317">
    <w:abstractNumId w:val="3"/>
  </w:num>
  <w:num w:numId="5" w16cid:durableId="2029528091">
    <w:abstractNumId w:val="12"/>
  </w:num>
  <w:num w:numId="6" w16cid:durableId="1017272176">
    <w:abstractNumId w:val="5"/>
  </w:num>
  <w:num w:numId="7" w16cid:durableId="1073892430">
    <w:abstractNumId w:val="6"/>
  </w:num>
  <w:num w:numId="8" w16cid:durableId="1875389938">
    <w:abstractNumId w:val="7"/>
  </w:num>
  <w:num w:numId="9" w16cid:durableId="539439961">
    <w:abstractNumId w:val="2"/>
  </w:num>
  <w:num w:numId="10" w16cid:durableId="1220442050">
    <w:abstractNumId w:val="10"/>
  </w:num>
  <w:num w:numId="11" w16cid:durableId="1674529391">
    <w:abstractNumId w:val="1"/>
  </w:num>
  <w:num w:numId="12" w16cid:durableId="1735157866">
    <w:abstractNumId w:val="0"/>
  </w:num>
  <w:num w:numId="13" w16cid:durableId="2089226285">
    <w:abstractNumId w:val="11"/>
  </w:num>
  <w:num w:numId="14" w16cid:durableId="1602638917">
    <w:abstractNumId w:val="13"/>
  </w:num>
  <w:num w:numId="15" w16cid:durableId="1617252420">
    <w:abstractNumId w:val="11"/>
  </w:num>
  <w:num w:numId="16" w16cid:durableId="1726219816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DCE"/>
    <w:rsid w:val="00027184"/>
    <w:rsid w:val="000300D4"/>
    <w:rsid w:val="000A7AFE"/>
    <w:rsid w:val="000B3E75"/>
    <w:rsid w:val="000F0DC8"/>
    <w:rsid w:val="00113E4C"/>
    <w:rsid w:val="0016241C"/>
    <w:rsid w:val="001741BF"/>
    <w:rsid w:val="001776DD"/>
    <w:rsid w:val="00193459"/>
    <w:rsid w:val="00196C64"/>
    <w:rsid w:val="001B6A57"/>
    <w:rsid w:val="001E544B"/>
    <w:rsid w:val="002142AC"/>
    <w:rsid w:val="00217C69"/>
    <w:rsid w:val="00236EA3"/>
    <w:rsid w:val="00241DF1"/>
    <w:rsid w:val="00287293"/>
    <w:rsid w:val="00292EDB"/>
    <w:rsid w:val="002D4D03"/>
    <w:rsid w:val="002D73F6"/>
    <w:rsid w:val="002E65F3"/>
    <w:rsid w:val="002F612F"/>
    <w:rsid w:val="00310B79"/>
    <w:rsid w:val="00322AAF"/>
    <w:rsid w:val="0033054B"/>
    <w:rsid w:val="00332FEF"/>
    <w:rsid w:val="00416FF4"/>
    <w:rsid w:val="00445521"/>
    <w:rsid w:val="00463D08"/>
    <w:rsid w:val="004713C5"/>
    <w:rsid w:val="004972A0"/>
    <w:rsid w:val="00547579"/>
    <w:rsid w:val="005A6CC7"/>
    <w:rsid w:val="005B54F0"/>
    <w:rsid w:val="005D0167"/>
    <w:rsid w:val="005D4250"/>
    <w:rsid w:val="005D7025"/>
    <w:rsid w:val="005E7363"/>
    <w:rsid w:val="00614669"/>
    <w:rsid w:val="006204C4"/>
    <w:rsid w:val="006377A2"/>
    <w:rsid w:val="00670B05"/>
    <w:rsid w:val="00684298"/>
    <w:rsid w:val="006873AE"/>
    <w:rsid w:val="0069005E"/>
    <w:rsid w:val="006C0E44"/>
    <w:rsid w:val="006E71A4"/>
    <w:rsid w:val="0071246C"/>
    <w:rsid w:val="00716942"/>
    <w:rsid w:val="007B215D"/>
    <w:rsid w:val="007C38B8"/>
    <w:rsid w:val="007E0389"/>
    <w:rsid w:val="007F5557"/>
    <w:rsid w:val="00834296"/>
    <w:rsid w:val="00862690"/>
    <w:rsid w:val="00867875"/>
    <w:rsid w:val="00882359"/>
    <w:rsid w:val="008B0D7D"/>
    <w:rsid w:val="008E2EA4"/>
    <w:rsid w:val="00944DDB"/>
    <w:rsid w:val="009774DC"/>
    <w:rsid w:val="00986A70"/>
    <w:rsid w:val="009D6143"/>
    <w:rsid w:val="009D6BC0"/>
    <w:rsid w:val="009D7F71"/>
    <w:rsid w:val="009E3486"/>
    <w:rsid w:val="009E3FDE"/>
    <w:rsid w:val="009E6379"/>
    <w:rsid w:val="009F3881"/>
    <w:rsid w:val="00A00890"/>
    <w:rsid w:val="00A12421"/>
    <w:rsid w:val="00A34437"/>
    <w:rsid w:val="00A77D53"/>
    <w:rsid w:val="00A97243"/>
    <w:rsid w:val="00AB3705"/>
    <w:rsid w:val="00AE34ED"/>
    <w:rsid w:val="00AF38DD"/>
    <w:rsid w:val="00B025B0"/>
    <w:rsid w:val="00B042DF"/>
    <w:rsid w:val="00B13955"/>
    <w:rsid w:val="00B345E8"/>
    <w:rsid w:val="00B742E4"/>
    <w:rsid w:val="00B87EAA"/>
    <w:rsid w:val="00BC0E71"/>
    <w:rsid w:val="00BC4D8E"/>
    <w:rsid w:val="00BD120B"/>
    <w:rsid w:val="00C002DB"/>
    <w:rsid w:val="00C068D4"/>
    <w:rsid w:val="00C20C17"/>
    <w:rsid w:val="00C33B32"/>
    <w:rsid w:val="00C45E73"/>
    <w:rsid w:val="00C474B7"/>
    <w:rsid w:val="00C80448"/>
    <w:rsid w:val="00C960ED"/>
    <w:rsid w:val="00D13C7F"/>
    <w:rsid w:val="00D32971"/>
    <w:rsid w:val="00D43A5C"/>
    <w:rsid w:val="00D52D2F"/>
    <w:rsid w:val="00D8242B"/>
    <w:rsid w:val="00DA5594"/>
    <w:rsid w:val="00DB5DCE"/>
    <w:rsid w:val="00DD0AFE"/>
    <w:rsid w:val="00DD3FBD"/>
    <w:rsid w:val="00E440D3"/>
    <w:rsid w:val="00E7261C"/>
    <w:rsid w:val="00E87A8D"/>
    <w:rsid w:val="00EE473C"/>
    <w:rsid w:val="00F4114D"/>
    <w:rsid w:val="00FA62E0"/>
    <w:rsid w:val="00FC0BC3"/>
    <w:rsid w:val="00FC3411"/>
    <w:rsid w:val="00FC618A"/>
    <w:rsid w:val="00FC66F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F5641E6"/>
  <w15:chartTrackingRefBased/>
  <w15:docId w15:val="{147AA05D-CDCF-4CB0-ABEE-9998B034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241C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0">
    <w:name w:val="List Paragraph0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C45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0FDCFDB89674408C4A188A3547176F" ma:contentTypeVersion="11" ma:contentTypeDescription="Create a new document." ma:contentTypeScope="" ma:versionID="f97a607fef5878e8b051e9cf9becd86c">
  <xsd:schema xmlns:xsd="http://www.w3.org/2001/XMLSchema" xmlns:xs="http://www.w3.org/2001/XMLSchema" xmlns:p="http://schemas.microsoft.com/office/2006/metadata/properties" xmlns:ns2="30b4fdcc-d3ba-404a-8156-d724aaf54fe7" xmlns:ns3="9debab98-a7f9-49dd-afc2-a9cff9588137" targetNamespace="http://schemas.microsoft.com/office/2006/metadata/properties" ma:root="true" ma:fieldsID="ce1da14aa927370bb723a54cc3a46f21" ns2:_="" ns3:_="">
    <xsd:import namespace="30b4fdcc-d3ba-404a-8156-d724aaf54fe7"/>
    <xsd:import namespace="9debab98-a7f9-49dd-afc2-a9cff9588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b4fdcc-d3ba-404a-8156-d724aaf54f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bab98-a7f9-49dd-afc2-a9cff9588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5540CF-2703-43AB-96B7-EB85C2E50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A92F40-B95D-4AF7-9E3C-3622DA4B10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96D5AAA-A54D-45E2-AB5D-E47859F47CE5}">
  <ds:schemaRefs>
    <ds:schemaRef ds:uri="http://purl.org/dc/terms/"/>
    <ds:schemaRef ds:uri="http://schemas.microsoft.com/office/2006/documentManagement/types"/>
    <ds:schemaRef ds:uri="http://purl.org/dc/dcmitype/"/>
    <ds:schemaRef ds:uri="9debab98-a7f9-49dd-afc2-a9cff9588137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30b4fdcc-d3ba-404a-8156-d724aaf54fe7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AEE10DA-D0C1-4106-92B2-2552CAFB1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b4fdcc-d3ba-404a-8156-d724aaf54fe7"/>
    <ds:schemaRef ds:uri="9debab98-a7f9-49dd-afc2-a9cff9588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Lynagh</dc:creator>
  <cp:keywords/>
  <dc:description/>
  <cp:lastModifiedBy>Peter Rutherford</cp:lastModifiedBy>
  <cp:revision>7</cp:revision>
  <cp:lastPrinted>2021-02-14T22:23:00Z</cp:lastPrinted>
  <dcterms:created xsi:type="dcterms:W3CDTF">2022-05-25T01:58:00Z</dcterms:created>
  <dcterms:modified xsi:type="dcterms:W3CDTF">2022-06-02T05:24:00Z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0x010100840FDCFDB89674408C4A188A3547176F</vt:lpwstr>
  </property>
  <property fmtid="{D5CDD505-2E9C-101B-9397-08002B2CF9AE}" pid="3" name="MSIP_Label_0f488380-630a-4f55-a077-a19445e3f360_Enabled">
    <vt:lpwstr>true</vt:lpwstr>
  </property>
  <property fmtid="{D5CDD505-2E9C-101B-9397-08002B2CF9AE}" pid="4" name="MSIP_Label_0f488380-630a-4f55-a077-a19445e3f360_SetDate">
    <vt:lpwstr>2022-04-01T02:06:01Z</vt:lpwstr>
  </property>
  <property fmtid="{D5CDD505-2E9C-101B-9397-08002B2CF9AE}" pid="5" name="MSIP_Label_0f488380-630a-4f55-a077-a19445e3f360_Method">
    <vt:lpwstr>Standard</vt:lpwstr>
  </property>
  <property fmtid="{D5CDD505-2E9C-101B-9397-08002B2CF9AE}" pid="6" name="MSIP_Label_0f488380-630a-4f55-a077-a19445e3f360_Name">
    <vt:lpwstr>OFFICIAL - INTERNAL</vt:lpwstr>
  </property>
  <property fmtid="{D5CDD505-2E9C-101B-9397-08002B2CF9AE}" pid="7" name="MSIP_Label_0f488380-630a-4f55-a077-a19445e3f360_SiteId">
    <vt:lpwstr>b6e377cf-9db3-46cb-91a2-fad9605bb15c</vt:lpwstr>
  </property>
  <property fmtid="{D5CDD505-2E9C-101B-9397-08002B2CF9AE}" pid="8" name="MSIP_Label_0f488380-630a-4f55-a077-a19445e3f360_ActionId">
    <vt:lpwstr>85f8d7f8-5bf6-4b46-b107-28d3d6de79be</vt:lpwstr>
  </property>
  <property fmtid="{D5CDD505-2E9C-101B-9397-08002B2CF9AE}" pid="9" name="MSIP_Label_0f488380-630a-4f55-a077-a19445e3f360_ContentBits">
    <vt:lpwstr>0</vt:lpwstr>
  </property>
</Properties>
</file>