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0D21" w14:textId="61D203AD" w:rsidR="00A27702" w:rsidRDefault="003E4D81" w:rsidP="00A27702">
      <w:pPr>
        <w:pStyle w:val="Heading1"/>
        <w:pBdr>
          <w:top w:val="none" w:sz="0" w:space="0" w:color="auto"/>
          <w:bottom w:val="none" w:sz="0" w:space="0" w:color="auto"/>
        </w:pBdr>
        <w:spacing w:before="120" w:after="120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Formative </w:t>
      </w:r>
      <w:r w:rsidR="00A27702" w:rsidRPr="00420E53">
        <w:rPr>
          <w:rFonts w:ascii="Tahoma" w:hAnsi="Tahoma"/>
          <w:sz w:val="36"/>
          <w:szCs w:val="36"/>
        </w:rPr>
        <w:t xml:space="preserve">Peer </w:t>
      </w:r>
      <w:r w:rsidR="000B74C4">
        <w:rPr>
          <w:rFonts w:ascii="Tahoma" w:hAnsi="Tahoma"/>
          <w:sz w:val="36"/>
          <w:szCs w:val="36"/>
        </w:rPr>
        <w:t>Observation</w:t>
      </w:r>
      <w:r w:rsidR="00A27702"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36"/>
          <w:szCs w:val="36"/>
        </w:rPr>
        <w:t>Record</w:t>
      </w:r>
      <w:r w:rsidR="00A3018D">
        <w:rPr>
          <w:rFonts w:ascii="Tahoma" w:hAnsi="Tahoma"/>
          <w:sz w:val="36"/>
          <w:szCs w:val="36"/>
        </w:rPr>
        <w:t xml:space="preserve">: </w:t>
      </w:r>
      <w:r w:rsidR="00646671">
        <w:rPr>
          <w:rFonts w:ascii="Tahoma" w:hAnsi="Tahoma"/>
          <w:sz w:val="36"/>
          <w:szCs w:val="36"/>
        </w:rPr>
        <w:t>Lecture</w:t>
      </w:r>
    </w:p>
    <w:p w14:paraId="088D6B21" w14:textId="77777777" w:rsidR="00C558C9" w:rsidRDefault="00C558C9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</w:p>
    <w:p w14:paraId="3453970C" w14:textId="0362D023" w:rsid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 xml:space="preserve">Staff member </w:t>
      </w:r>
      <w:r w:rsidR="003E4D81">
        <w:rPr>
          <w:b/>
          <w:lang w:val="en-GB"/>
        </w:rPr>
        <w:t>whose</w:t>
      </w:r>
      <w:r w:rsidR="00646671">
        <w:rPr>
          <w:b/>
          <w:lang w:val="en-GB"/>
        </w:rPr>
        <w:t xml:space="preserve"> teaching is being </w:t>
      </w:r>
      <w:r>
        <w:rPr>
          <w:b/>
          <w:lang w:val="en-GB"/>
        </w:rPr>
        <w:t>evaluated:</w:t>
      </w:r>
      <w:r w:rsidR="00EC74F7">
        <w:rPr>
          <w:b/>
          <w:lang w:val="en-GB"/>
        </w:rPr>
        <w:t xml:space="preserve"> </w:t>
      </w:r>
      <w:r w:rsidR="004631A2">
        <w:rPr>
          <w:b/>
          <w:lang w:val="en-GB"/>
        </w:rPr>
        <w:tab/>
      </w:r>
      <w:r w:rsidR="004631A2">
        <w:rPr>
          <w:b/>
          <w:lang w:val="en-GB"/>
        </w:rPr>
        <w:tab/>
      </w:r>
      <w:r w:rsidR="004631A2">
        <w:rPr>
          <w:b/>
          <w:lang w:val="en-GB"/>
        </w:rPr>
        <w:tab/>
      </w:r>
      <w:r w:rsidR="004631A2">
        <w:rPr>
          <w:b/>
          <w:lang w:val="en-GB"/>
        </w:rPr>
        <w:tab/>
      </w:r>
      <w:r w:rsidR="004631A2">
        <w:rPr>
          <w:b/>
          <w:lang w:val="en-GB"/>
        </w:rPr>
        <w:tab/>
      </w:r>
      <w:r w:rsidR="004631A2">
        <w:rPr>
          <w:b/>
          <w:lang w:val="en-GB"/>
        </w:rPr>
        <w:tab/>
      </w:r>
      <w:r w:rsidR="004631A2">
        <w:rPr>
          <w:b/>
          <w:lang w:val="en-GB"/>
        </w:rPr>
        <w:tab/>
        <w:t>Activity:</w:t>
      </w:r>
      <w:bookmarkStart w:id="0" w:name="_GoBack"/>
      <w:bookmarkEnd w:id="0"/>
    </w:p>
    <w:p w14:paraId="05D67AD5" w14:textId="77777777" w:rsidR="00A3018D" w:rsidRDefault="00A3018D" w:rsidP="00A3018D">
      <w:pPr>
        <w:tabs>
          <w:tab w:val="left" w:pos="2370"/>
        </w:tabs>
        <w:spacing w:before="0"/>
        <w:rPr>
          <w:b/>
          <w:lang w:val="en-GB"/>
        </w:rPr>
      </w:pPr>
      <w:r>
        <w:rPr>
          <w:b/>
          <w:lang w:val="en-GB"/>
        </w:rPr>
        <w:tab/>
      </w:r>
    </w:p>
    <w:p w14:paraId="1032FE32" w14:textId="77777777" w:rsidR="00A3018D" w:rsidRPr="00A3018D" w:rsidRDefault="00A3018D" w:rsidP="00A3018D">
      <w:pPr>
        <w:pBdr>
          <w:bottom w:val="single" w:sz="4" w:space="1" w:color="auto"/>
        </w:pBdr>
        <w:spacing w:before="0"/>
        <w:rPr>
          <w:b/>
          <w:lang w:val="en-GB"/>
        </w:rPr>
      </w:pPr>
      <w:r>
        <w:rPr>
          <w:b/>
          <w:lang w:val="en-GB"/>
        </w:rPr>
        <w:t>Evaluator: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 w:rsidR="00646671">
        <w:rPr>
          <w:b/>
          <w:lang w:val="en-GB"/>
        </w:rPr>
        <w:tab/>
      </w:r>
      <w:r>
        <w:rPr>
          <w:b/>
          <w:lang w:val="en-GB"/>
        </w:rPr>
        <w:t>Date:</w:t>
      </w:r>
    </w:p>
    <w:p w14:paraId="0F4E7C37" w14:textId="77777777" w:rsidR="00A27702" w:rsidRPr="0020005D" w:rsidRDefault="00A27702" w:rsidP="00A27702">
      <w:pPr>
        <w:spacing w:before="0"/>
        <w:rPr>
          <w:lang w:val="en-GB"/>
        </w:rPr>
      </w:pPr>
    </w:p>
    <w:tbl>
      <w:tblPr>
        <w:tblStyle w:val="TableClassic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153"/>
        <w:gridCol w:w="5231"/>
      </w:tblGrid>
      <w:tr w:rsidR="00646671" w14:paraId="6C5A4918" w14:textId="77777777" w:rsidTr="003E4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bottom w:val="none" w:sz="0" w:space="0" w:color="auto"/>
              <w:right w:val="none" w:sz="0" w:space="0" w:color="auto"/>
            </w:tcBorders>
          </w:tcPr>
          <w:p w14:paraId="50FFF85C" w14:textId="77777777" w:rsidR="00646671" w:rsidRDefault="00646671" w:rsidP="00646671">
            <w:r>
              <w:t>Please list 2-4 mutually identified criteria. The following are suggested criteria.</w:t>
            </w:r>
          </w:p>
        </w:tc>
        <w:tc>
          <w:tcPr>
            <w:tcW w:w="1847" w:type="pct"/>
            <w:tcBorders>
              <w:bottom w:val="none" w:sz="0" w:space="0" w:color="auto"/>
            </w:tcBorders>
          </w:tcPr>
          <w:p w14:paraId="06E7CBF9" w14:textId="77777777" w:rsidR="00646671" w:rsidRDefault="00646671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Aspects done well</w:t>
            </w:r>
          </w:p>
        </w:tc>
        <w:tc>
          <w:tcPr>
            <w:tcW w:w="1875" w:type="pct"/>
            <w:tcBorders>
              <w:bottom w:val="none" w:sz="0" w:space="0" w:color="auto"/>
            </w:tcBorders>
          </w:tcPr>
          <w:p w14:paraId="0588CE2D" w14:textId="77777777" w:rsidR="00646671" w:rsidRDefault="00557C18" w:rsidP="00A301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Areas where reflection may be warranted</w:t>
            </w:r>
          </w:p>
        </w:tc>
      </w:tr>
      <w:tr w:rsidR="00646671" w14:paraId="73C38E1F" w14:textId="77777777" w:rsidTr="003E4D81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5EB31920" w14:textId="77777777" w:rsidR="00646671" w:rsidRDefault="00A34006" w:rsidP="00756137">
            <w:r w:rsidRPr="00A34006">
              <w:t>How does the lecturer value-add to the material?</w:t>
            </w:r>
            <w:r w:rsidR="00756137">
              <w:rPr>
                <w:rStyle w:val="EndnoteReference"/>
              </w:rPr>
              <w:endnoteReference w:id="1"/>
            </w:r>
          </w:p>
        </w:tc>
        <w:tc>
          <w:tcPr>
            <w:tcW w:w="1847" w:type="pct"/>
          </w:tcPr>
          <w:p w14:paraId="17D7C0C3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4B0AAE0A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5E06FAD7" w14:textId="77777777" w:rsidTr="003E4D81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303028F5" w14:textId="77777777" w:rsidR="00646671" w:rsidRDefault="00C30A4A" w:rsidP="00756137">
            <w:r>
              <w:t>How a</w:t>
            </w:r>
            <w:r w:rsidR="001C7645">
              <w:t>re the s</w:t>
            </w:r>
            <w:r w:rsidR="001C7645" w:rsidRPr="001C7645">
              <w:t>tudents actively engaged in learning</w:t>
            </w:r>
            <w:r w:rsidR="001C7645">
              <w:t>?</w:t>
            </w:r>
            <w:r w:rsidR="00756137">
              <w:rPr>
                <w:rStyle w:val="EndnoteReference"/>
              </w:rPr>
              <w:endnoteReference w:id="2"/>
            </w:r>
            <w:r w:rsidR="001C7645">
              <w:t xml:space="preserve"> </w:t>
            </w:r>
          </w:p>
        </w:tc>
        <w:tc>
          <w:tcPr>
            <w:tcW w:w="1847" w:type="pct"/>
          </w:tcPr>
          <w:p w14:paraId="42A015D9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1272ED51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0E9EEF2A" w14:textId="77777777" w:rsidTr="003E4D81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4CD1EFB5" w14:textId="77777777" w:rsidR="00646671" w:rsidRDefault="00487016" w:rsidP="00756137">
            <w:r>
              <w:t>How does the lecturer seek</w:t>
            </w:r>
            <w:r w:rsidRPr="00A34006">
              <w:t xml:space="preserve"> feedback on </w:t>
            </w:r>
            <w:r>
              <w:t>students' understanding and act</w:t>
            </w:r>
            <w:r w:rsidRPr="00A34006">
              <w:t xml:space="preserve"> on this accordingly</w:t>
            </w:r>
            <w:r>
              <w:t>?</w:t>
            </w:r>
            <w:r>
              <w:rPr>
                <w:rStyle w:val="EndnoteReference"/>
              </w:rPr>
              <w:endnoteReference w:id="3"/>
            </w:r>
          </w:p>
        </w:tc>
        <w:tc>
          <w:tcPr>
            <w:tcW w:w="1847" w:type="pct"/>
          </w:tcPr>
          <w:p w14:paraId="2CE5D849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08A720B8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71" w14:paraId="301CB230" w14:textId="77777777" w:rsidTr="003E4D81">
        <w:trPr>
          <w:cantSplit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right w:val="none" w:sz="0" w:space="0" w:color="auto"/>
            </w:tcBorders>
          </w:tcPr>
          <w:p w14:paraId="0249DA34" w14:textId="77777777" w:rsidR="00646671" w:rsidRDefault="00487016" w:rsidP="00756137">
            <w:proofErr w:type="gramStart"/>
            <w:r>
              <w:t>Other</w:t>
            </w:r>
            <w:proofErr w:type="gramEnd"/>
            <w:r>
              <w:t xml:space="preserve"> criterion:</w:t>
            </w:r>
          </w:p>
        </w:tc>
        <w:tc>
          <w:tcPr>
            <w:tcW w:w="1847" w:type="pct"/>
          </w:tcPr>
          <w:p w14:paraId="6644BC5A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pct"/>
          </w:tcPr>
          <w:p w14:paraId="75FAC321" w14:textId="77777777" w:rsidR="00646671" w:rsidRDefault="00646671" w:rsidP="00A30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016" w14:paraId="2F15B4EA" w14:textId="77777777" w:rsidTr="00487016">
        <w:trPr>
          <w:cantSplit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7ECB62D" w14:textId="77777777" w:rsidR="00487016" w:rsidRDefault="00487016" w:rsidP="00646671">
            <w:r>
              <w:t>Other observations / notes:</w:t>
            </w:r>
          </w:p>
        </w:tc>
      </w:tr>
      <w:tr w:rsidR="00487016" w14:paraId="35E673A7" w14:textId="77777777" w:rsidTr="00487016">
        <w:trPr>
          <w:cantSplit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ECA434E" w14:textId="77777777" w:rsidR="00487016" w:rsidRDefault="00487016" w:rsidP="00A34006">
            <w:r w:rsidRPr="00487016">
              <w:lastRenderedPageBreak/>
              <w:t>What might the person being evaluated do now as a result of feedback?</w:t>
            </w:r>
          </w:p>
          <w:p w14:paraId="6085006B" w14:textId="77777777" w:rsidR="000506CA" w:rsidRDefault="000506CA" w:rsidP="00A34006"/>
          <w:p w14:paraId="696DF717" w14:textId="77777777" w:rsidR="000506CA" w:rsidRDefault="000506CA" w:rsidP="00A34006"/>
          <w:p w14:paraId="3AAD0E9D" w14:textId="77777777" w:rsidR="000506CA" w:rsidRDefault="000506CA" w:rsidP="00A34006"/>
          <w:p w14:paraId="1C166E09" w14:textId="77777777" w:rsidR="000506CA" w:rsidRDefault="000506CA" w:rsidP="00A34006"/>
          <w:p w14:paraId="2388104F" w14:textId="77777777" w:rsidR="000506CA" w:rsidRDefault="000506CA" w:rsidP="00A34006"/>
        </w:tc>
      </w:tr>
    </w:tbl>
    <w:p w14:paraId="64EF960C" w14:textId="77777777" w:rsidR="00C558C9" w:rsidRDefault="00C558C9">
      <w:pPr>
        <w:spacing w:before="0"/>
        <w:rPr>
          <w:rFonts w:cs="Arial"/>
          <w:sz w:val="16"/>
          <w:szCs w:val="16"/>
        </w:rPr>
      </w:pPr>
    </w:p>
    <w:p w14:paraId="565C3608" w14:textId="77777777" w:rsidR="00C969A5" w:rsidRDefault="00C969A5">
      <w:pPr>
        <w:spacing w:before="0"/>
        <w:rPr>
          <w:rFonts w:cs="Arial"/>
          <w:szCs w:val="20"/>
        </w:rPr>
      </w:pPr>
    </w:p>
    <w:p w14:paraId="2A91AB6C" w14:textId="77777777" w:rsidR="005A2EEA" w:rsidRPr="0011750B" w:rsidRDefault="005A2EEA" w:rsidP="005A2EEA">
      <w:pPr>
        <w:spacing w:before="0"/>
        <w:rPr>
          <w:rFonts w:cs="Arial"/>
          <w:szCs w:val="20"/>
        </w:rPr>
      </w:pPr>
      <w:r w:rsidRPr="0011750B">
        <w:rPr>
          <w:rFonts w:cs="Arial"/>
          <w:szCs w:val="20"/>
        </w:rPr>
        <w:t xml:space="preserve">Please refer to these </w:t>
      </w:r>
      <w:r w:rsidR="0011750B" w:rsidRPr="0011750B">
        <w:rPr>
          <w:rFonts w:cs="Arial"/>
          <w:iCs/>
          <w:szCs w:val="20"/>
        </w:rPr>
        <w:t>expanded criteria</w:t>
      </w:r>
      <w:r w:rsidRPr="0011750B">
        <w:rPr>
          <w:rFonts w:cs="Arial"/>
          <w:szCs w:val="20"/>
        </w:rPr>
        <w:t xml:space="preserve"> when completing the above table.</w:t>
      </w:r>
      <w:r w:rsidR="0011750B">
        <w:rPr>
          <w:rFonts w:cs="Arial"/>
          <w:szCs w:val="20"/>
        </w:rPr>
        <w:t xml:space="preserve"> These are </w:t>
      </w:r>
      <w:r w:rsidR="0011750B">
        <w:rPr>
          <w:rFonts w:cs="Arial"/>
          <w:bCs/>
          <w:szCs w:val="20"/>
        </w:rPr>
        <w:t>i</w:t>
      </w:r>
      <w:r w:rsidR="0011750B" w:rsidRPr="002E12B5">
        <w:rPr>
          <w:rFonts w:cs="Arial"/>
          <w:bCs/>
          <w:szCs w:val="20"/>
        </w:rPr>
        <w:t>ndicative teaching st</w:t>
      </w:r>
      <w:r w:rsidR="0011750B">
        <w:rPr>
          <w:rFonts w:cs="Arial"/>
          <w:bCs/>
          <w:szCs w:val="20"/>
        </w:rPr>
        <w:t>rategies for demonstrating the criteria.</w:t>
      </w:r>
    </w:p>
    <w:sectPr w:rsidR="005A2EEA" w:rsidRPr="0011750B" w:rsidSect="00A13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107A" w14:textId="77777777" w:rsidR="00E8661F" w:rsidRDefault="00E8661F" w:rsidP="00FB3E06">
      <w:pPr>
        <w:spacing w:before="0"/>
      </w:pPr>
      <w:r>
        <w:separator/>
      </w:r>
    </w:p>
  </w:endnote>
  <w:endnote w:type="continuationSeparator" w:id="0">
    <w:p w14:paraId="4D936642" w14:textId="77777777" w:rsidR="00E8661F" w:rsidRDefault="00E8661F" w:rsidP="00FB3E06">
      <w:pPr>
        <w:spacing w:before="0"/>
      </w:pPr>
      <w:r>
        <w:continuationSeparator/>
      </w:r>
    </w:p>
  </w:endnote>
  <w:endnote w:id="1">
    <w:p w14:paraId="0CDC25FB" w14:textId="77777777" w:rsidR="0011750B" w:rsidRDefault="0011750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56137">
        <w:rPr>
          <w:b/>
        </w:rPr>
        <w:t>The lecturer value-adds to the material</w:t>
      </w:r>
    </w:p>
    <w:p w14:paraId="74A9D24A" w14:textId="77777777" w:rsidR="0011750B" w:rsidRDefault="00484924" w:rsidP="007561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0" w:lineRule="exact"/>
        <w:ind w:left="993" w:right="1479"/>
        <w:rPr>
          <w:rFonts w:cs="Arial"/>
          <w:szCs w:val="20"/>
        </w:rPr>
      </w:pPr>
      <w:r>
        <w:rPr>
          <w:rFonts w:cs="Arial"/>
          <w:szCs w:val="20"/>
        </w:rPr>
        <w:t>giving</w:t>
      </w:r>
      <w:r w:rsidR="0011750B">
        <w:rPr>
          <w:rFonts w:cs="Arial"/>
          <w:szCs w:val="20"/>
        </w:rPr>
        <w:t xml:space="preserve"> the students more than they could get by reading/watching the material elsewhere</w:t>
      </w:r>
    </w:p>
    <w:p w14:paraId="31F5655B" w14:textId="77777777" w:rsidR="0011750B" w:rsidRDefault="00484924" w:rsidP="007561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0" w:lineRule="exact"/>
        <w:ind w:left="993" w:right="1479"/>
        <w:rPr>
          <w:rFonts w:cs="Arial"/>
          <w:szCs w:val="20"/>
        </w:rPr>
      </w:pPr>
      <w:r>
        <w:rPr>
          <w:rFonts w:cs="Arial"/>
          <w:szCs w:val="20"/>
        </w:rPr>
        <w:t>illuminating</w:t>
      </w:r>
      <w:r w:rsidR="0011750B">
        <w:rPr>
          <w:rFonts w:cs="Arial"/>
          <w:szCs w:val="20"/>
        </w:rPr>
        <w:t xml:space="preserve"> connections between various sources of information</w:t>
      </w:r>
    </w:p>
    <w:p w14:paraId="2E3E334B" w14:textId="77777777" w:rsidR="0011750B" w:rsidRDefault="00484924" w:rsidP="007561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0" w:lineRule="exact"/>
        <w:ind w:left="993" w:right="1479"/>
        <w:rPr>
          <w:rFonts w:cs="Arial"/>
          <w:szCs w:val="20"/>
        </w:rPr>
      </w:pPr>
      <w:r>
        <w:rPr>
          <w:rFonts w:cs="Arial"/>
          <w:szCs w:val="20"/>
        </w:rPr>
        <w:t>presenting</w:t>
      </w:r>
      <w:r w:rsidR="0011750B">
        <w:rPr>
          <w:rFonts w:cs="Arial"/>
          <w:szCs w:val="20"/>
        </w:rPr>
        <w:t xml:space="preserve"> material not elsewhere available to the students</w:t>
      </w:r>
    </w:p>
    <w:p w14:paraId="234298EB" w14:textId="77777777" w:rsidR="00484924" w:rsidRDefault="00484924" w:rsidP="0011750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0" w:lineRule="exact"/>
        <w:ind w:left="993" w:right="1479"/>
        <w:rPr>
          <w:rFonts w:cs="Arial"/>
          <w:szCs w:val="20"/>
        </w:rPr>
      </w:pPr>
      <w:r>
        <w:rPr>
          <w:rFonts w:cs="Arial"/>
          <w:szCs w:val="20"/>
        </w:rPr>
        <w:t>providing</w:t>
      </w:r>
      <w:r w:rsidR="0011750B">
        <w:rPr>
          <w:rFonts w:cs="Arial"/>
          <w:szCs w:val="20"/>
        </w:rPr>
        <w:t xml:space="preserve"> explanations to help the students understand the material available elsewhere</w:t>
      </w:r>
    </w:p>
    <w:p w14:paraId="4CF12C96" w14:textId="77777777" w:rsidR="0011750B" w:rsidRPr="00484924" w:rsidRDefault="0011750B" w:rsidP="00484924">
      <w:pPr>
        <w:widowControl w:val="0"/>
        <w:autoSpaceDE w:val="0"/>
        <w:autoSpaceDN w:val="0"/>
        <w:adjustRightInd w:val="0"/>
        <w:spacing w:before="0" w:line="230" w:lineRule="exact"/>
        <w:ind w:left="633" w:right="1479"/>
        <w:rPr>
          <w:rFonts w:cs="Arial"/>
          <w:szCs w:val="20"/>
        </w:rPr>
      </w:pPr>
      <w:r w:rsidRPr="00484924">
        <w:rPr>
          <w:rFonts w:cs="Arial"/>
          <w:b/>
          <w:bCs/>
          <w:szCs w:val="20"/>
        </w:rPr>
        <w:t xml:space="preserve">Students are encouraged to develop/expand their conceptual understanding </w:t>
      </w:r>
    </w:p>
    <w:p w14:paraId="5B485FB1" w14:textId="77777777" w:rsidR="0011750B" w:rsidRPr="002E12B5" w:rsidRDefault="0011750B" w:rsidP="001175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0" w:lineRule="exact"/>
        <w:ind w:right="37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helping students bridge the gap between their current conceptual understanding and the next "level" </w:t>
      </w:r>
    </w:p>
    <w:p w14:paraId="028BE40B" w14:textId="77777777" w:rsidR="0011750B" w:rsidRPr="002E12B5" w:rsidRDefault="0011750B" w:rsidP="001175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231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helping students become aware of what the next levels are </w:t>
      </w:r>
    </w:p>
    <w:p w14:paraId="4BB82C33" w14:textId="77777777" w:rsidR="0011750B" w:rsidRPr="002E12B5" w:rsidRDefault="0011750B" w:rsidP="001175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become self- directed learners by using the "lecture"/presentation as the stimulus for individual study/learning </w:t>
      </w:r>
    </w:p>
    <w:p w14:paraId="73846ED4" w14:textId="5EF374E5" w:rsidR="0011750B" w:rsidRPr="002E12B5" w:rsidRDefault="0011750B" w:rsidP="0011750B">
      <w:pPr>
        <w:pStyle w:val="ListParagraph"/>
        <w:widowControl w:val="0"/>
        <w:numPr>
          <w:ilvl w:val="0"/>
          <w:numId w:val="10"/>
        </w:numPr>
        <w:tabs>
          <w:tab w:val="left" w:pos="2361"/>
          <w:tab w:val="left" w:pos="3500"/>
          <w:tab w:val="left" w:pos="4966"/>
          <w:tab w:val="left" w:pos="5585"/>
          <w:tab w:val="left" w:pos="6188"/>
          <w:tab w:val="left" w:pos="7439"/>
          <w:tab w:val="left" w:pos="8255"/>
        </w:tabs>
        <w:autoSpaceDE w:val="0"/>
        <w:autoSpaceDN w:val="0"/>
        <w:adjustRightInd w:val="0"/>
        <w:spacing w:before="0" w:line="240" w:lineRule="exact"/>
        <w:ind w:right="3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challenging students intellectually </w:t>
      </w:r>
      <w:r w:rsidR="00FE1D7B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by extending them with question/answer/discussion components where students' conclusions must be justified to the teacher and peers. This usually involves questions such as "What do you think is going on"; "Why"; "What if</w:t>
      </w:r>
      <w:r w:rsidRPr="002E12B5">
        <w:rPr>
          <w:rFonts w:cs="Arial"/>
          <w:szCs w:val="20"/>
        </w:rPr>
        <w:sym w:font="Symbol" w:char="F0BC"/>
      </w:r>
      <w:r w:rsidRPr="002E12B5">
        <w:rPr>
          <w:rFonts w:cs="Arial"/>
          <w:szCs w:val="20"/>
        </w:rPr>
        <w:t xml:space="preserve">?" etc </w:t>
      </w:r>
    </w:p>
    <w:p w14:paraId="3A9CA4BD" w14:textId="77777777" w:rsidR="0011750B" w:rsidRPr="002E12B5" w:rsidRDefault="0011750B" w:rsidP="001175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internalise or "construct " their individual conceptual understanding (ultimately the learner must be responsible for his/her own learning) </w:t>
      </w:r>
    </w:p>
    <w:p w14:paraId="2668CBE4" w14:textId="77777777" w:rsidR="0011750B" w:rsidRPr="002E12B5" w:rsidRDefault="0011750B" w:rsidP="001175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38" w:lineRule="exact"/>
        <w:ind w:right="53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deep (intrinsic) rather than surface (extrinsic) approaches to learning </w:t>
      </w:r>
    </w:p>
    <w:p w14:paraId="1D62AC84" w14:textId="77777777" w:rsidR="0011750B" w:rsidRPr="002E12B5" w:rsidRDefault="0011750B" w:rsidP="0011750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121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working cooperatively with students to help them enhance understanding </w:t>
      </w:r>
    </w:p>
    <w:p w14:paraId="6D8110C1" w14:textId="77777777" w:rsidR="00C969A5" w:rsidRDefault="0011750B" w:rsidP="00C969A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line="240" w:lineRule="exact"/>
        <w:ind w:right="186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clearly demonstrating a thorough command of the subject matter </w:t>
      </w:r>
    </w:p>
    <w:p w14:paraId="0B6C9CED" w14:textId="77777777" w:rsidR="0011750B" w:rsidRPr="00C969A5" w:rsidRDefault="0011750B" w:rsidP="00C969A5">
      <w:pPr>
        <w:widowControl w:val="0"/>
        <w:autoSpaceDE w:val="0"/>
        <w:autoSpaceDN w:val="0"/>
        <w:adjustRightInd w:val="0"/>
        <w:spacing w:before="0" w:line="240" w:lineRule="exact"/>
        <w:ind w:left="645" w:right="1866"/>
        <w:rPr>
          <w:rFonts w:cs="Arial"/>
          <w:szCs w:val="20"/>
        </w:rPr>
      </w:pPr>
      <w:r w:rsidRPr="00C969A5">
        <w:rPr>
          <w:rFonts w:cs="Arial"/>
          <w:b/>
          <w:bCs/>
          <w:szCs w:val="20"/>
        </w:rPr>
        <w:t xml:space="preserve">Actively uses links between research and teaching </w:t>
      </w:r>
    </w:p>
    <w:p w14:paraId="60CCD749" w14:textId="77777777" w:rsidR="0011750B" w:rsidRPr="002E12B5" w:rsidRDefault="0011750B" w:rsidP="0011750B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emphasising, where appropriate, links between research outcomes and learning </w:t>
      </w:r>
    </w:p>
    <w:p w14:paraId="2D6BE549" w14:textId="77777777" w:rsidR="0011750B" w:rsidRPr="002E12B5" w:rsidRDefault="0011750B" w:rsidP="0011750B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>using research links appropriately, given the level of student conceptual development</w:t>
      </w:r>
    </w:p>
    <w:p w14:paraId="1F47EC3A" w14:textId="77777777" w:rsidR="0011750B" w:rsidRPr="002E12B5" w:rsidRDefault="0011750B" w:rsidP="0011750B">
      <w:pPr>
        <w:pStyle w:val="ListParagraph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adjustRightInd w:val="0"/>
        <w:spacing w:before="0" w:line="240" w:lineRule="exact"/>
        <w:ind w:right="268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raising students' awareness of what constitutes research </w:t>
      </w:r>
    </w:p>
    <w:p w14:paraId="253E2438" w14:textId="77777777" w:rsidR="0011750B" w:rsidRDefault="0011750B">
      <w:pPr>
        <w:pStyle w:val="EndnoteText"/>
      </w:pPr>
    </w:p>
  </w:endnote>
  <w:endnote w:id="2">
    <w:p w14:paraId="5C004631" w14:textId="77777777" w:rsidR="0011750B" w:rsidRPr="002E12B5" w:rsidRDefault="0011750B" w:rsidP="00756137">
      <w:pPr>
        <w:widowControl w:val="0"/>
        <w:autoSpaceDE w:val="0"/>
        <w:autoSpaceDN w:val="0"/>
        <w:adjustRightInd w:val="0"/>
        <w:spacing w:line="273" w:lineRule="exact"/>
        <w:ind w:left="14" w:right="3095"/>
        <w:rPr>
          <w:rFonts w:cs="Arial"/>
          <w:b/>
          <w:bCs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2E12B5">
        <w:rPr>
          <w:rFonts w:cs="Arial"/>
          <w:b/>
          <w:bCs/>
          <w:szCs w:val="20"/>
        </w:rPr>
        <w:t xml:space="preserve">Students are actively engaged in learning </w:t>
      </w:r>
    </w:p>
    <w:p w14:paraId="1191BB71" w14:textId="77777777" w:rsidR="0011750B" w:rsidRPr="002E12B5" w:rsidRDefault="0011750B" w:rsidP="007561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0" w:lineRule="exact"/>
        <w:ind w:left="993" w:right="147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fostering a supportive, non-threatening teaching/learning environment </w:t>
      </w:r>
    </w:p>
    <w:p w14:paraId="1ED09846" w14:textId="77777777" w:rsidR="0011750B" w:rsidRPr="002E12B5" w:rsidRDefault="0011750B" w:rsidP="007561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4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students to express views, ask and answer questions, and allow time and opportunity for this to occur </w:t>
      </w:r>
    </w:p>
    <w:p w14:paraId="436E6E13" w14:textId="77777777" w:rsidR="0011750B" w:rsidRPr="002E12B5" w:rsidRDefault="0011750B" w:rsidP="007561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2070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questioning skills which encourage student engagement </w:t>
      </w:r>
    </w:p>
    <w:p w14:paraId="7E81B507" w14:textId="77777777" w:rsidR="0011750B" w:rsidRPr="002E12B5" w:rsidRDefault="0011750B" w:rsidP="007561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38" w:lineRule="exact"/>
        <w:ind w:left="993" w:right="1761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immediate and constructive feedback where appropriate </w:t>
      </w:r>
    </w:p>
    <w:p w14:paraId="510ABD7C" w14:textId="77777777" w:rsidR="00C969A5" w:rsidRDefault="0011750B" w:rsidP="00C969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line="240" w:lineRule="exact"/>
        <w:ind w:left="993" w:right="2856"/>
        <w:rPr>
          <w:rFonts w:cs="Arial"/>
          <w:szCs w:val="20"/>
        </w:rPr>
      </w:pPr>
      <w:r w:rsidRPr="002E12B5">
        <w:rPr>
          <w:rFonts w:cs="Arial"/>
          <w:szCs w:val="20"/>
        </w:rPr>
        <w:t>demonstrating enthusiasm for teaching and learning</w:t>
      </w:r>
    </w:p>
    <w:p w14:paraId="24142646" w14:textId="77777777" w:rsidR="0011750B" w:rsidRPr="002E12B5" w:rsidRDefault="0011750B" w:rsidP="00C969A5">
      <w:pPr>
        <w:widowControl w:val="0"/>
        <w:autoSpaceDE w:val="0"/>
        <w:autoSpaceDN w:val="0"/>
        <w:adjustRightInd w:val="0"/>
        <w:spacing w:before="0" w:line="240" w:lineRule="exact"/>
        <w:ind w:left="633" w:right="2856"/>
        <w:rPr>
          <w:rFonts w:cs="Arial"/>
          <w:szCs w:val="20"/>
        </w:rPr>
      </w:pPr>
      <w:r w:rsidRPr="00C969A5">
        <w:rPr>
          <w:rFonts w:cs="Arial"/>
          <w:b/>
          <w:bCs/>
          <w:szCs w:val="20"/>
        </w:rPr>
        <w:t xml:space="preserve">Students are aware of key learning outcomes </w:t>
      </w:r>
    </w:p>
    <w:p w14:paraId="340D184F" w14:textId="77777777" w:rsidR="0011750B" w:rsidRPr="002E12B5" w:rsidRDefault="0011750B" w:rsidP="001175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2" w:lineRule="exact"/>
        <w:ind w:right="1576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students are progressively aware of key learning outcomes </w:t>
      </w:r>
    </w:p>
    <w:p w14:paraId="756A501C" w14:textId="77777777" w:rsidR="0011750B" w:rsidRPr="002E12B5" w:rsidRDefault="0011750B" w:rsidP="001175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1884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focussing on learning outcomes at key points in the presentation </w:t>
      </w:r>
    </w:p>
    <w:p w14:paraId="0A9031F8" w14:textId="77777777" w:rsidR="0011750B" w:rsidRPr="002E12B5" w:rsidRDefault="0011750B" w:rsidP="001175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40" w:lineRule="exact"/>
        <w:ind w:right="39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ensuring a synthesis of key learning outcomes is emphasised towards the conclusion of the session so that individual student follow-up work is well focussed </w:t>
      </w:r>
    </w:p>
    <w:p w14:paraId="58D9AADE" w14:textId="77777777" w:rsidR="0011750B" w:rsidRPr="002E12B5" w:rsidRDefault="0011750B" w:rsidP="0011750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encouraging each student to accept responsibility for learning issues to follow-up and consolidate </w:t>
      </w:r>
    </w:p>
    <w:p w14:paraId="317CF432" w14:textId="77777777" w:rsidR="00C969A5" w:rsidRDefault="0011750B" w:rsidP="00C969A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line="238" w:lineRule="exact"/>
        <w:ind w:right="35"/>
        <w:rPr>
          <w:rFonts w:cs="Arial"/>
          <w:szCs w:val="20"/>
        </w:rPr>
      </w:pPr>
      <w:r w:rsidRPr="002E12B5">
        <w:rPr>
          <w:rFonts w:cs="Arial"/>
          <w:szCs w:val="20"/>
        </w:rPr>
        <w:t>ensuring students are aware of the link between key learning outcomes and assessment (formative and summative), as appropriate</w:t>
      </w:r>
    </w:p>
    <w:p w14:paraId="21B0EB12" w14:textId="77777777" w:rsidR="0011750B" w:rsidRPr="002E12B5" w:rsidRDefault="0011750B" w:rsidP="00C969A5">
      <w:pPr>
        <w:widowControl w:val="0"/>
        <w:autoSpaceDE w:val="0"/>
        <w:autoSpaceDN w:val="0"/>
        <w:adjustRightInd w:val="0"/>
        <w:spacing w:before="0" w:line="238" w:lineRule="exact"/>
        <w:ind w:left="646" w:right="35"/>
        <w:rPr>
          <w:rFonts w:cs="Arial"/>
          <w:szCs w:val="20"/>
        </w:rPr>
      </w:pPr>
      <w:r w:rsidRPr="00C969A5">
        <w:rPr>
          <w:rFonts w:cs="Arial"/>
          <w:b/>
          <w:bCs/>
          <w:szCs w:val="20"/>
        </w:rPr>
        <w:t xml:space="preserve">Uses educational resources and techniques appropriately </w:t>
      </w:r>
    </w:p>
    <w:p w14:paraId="1B36E144" w14:textId="1974AE45" w:rsidR="0011750B" w:rsidRPr="002E12B5" w:rsidRDefault="0011750B" w:rsidP="007561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32" w:lineRule="exact"/>
        <w:ind w:left="993" w:right="41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IT techniques effectively, </w:t>
      </w:r>
      <w:r w:rsidR="00FE1D7B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PowerPoint or multimedia presentations of a professional standard </w:t>
      </w:r>
    </w:p>
    <w:p w14:paraId="236CAB5F" w14:textId="77777777" w:rsidR="0011750B" w:rsidRPr="002E12B5" w:rsidRDefault="0011750B" w:rsidP="007561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38" w:lineRule="exact"/>
        <w:ind w:left="993" w:right="109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using available classroom resources to support student learning effectively </w:t>
      </w:r>
    </w:p>
    <w:p w14:paraId="1AF721CC" w14:textId="77777777" w:rsidR="00C969A5" w:rsidRDefault="0011750B" w:rsidP="00C969A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line="240" w:lineRule="exact"/>
        <w:ind w:left="993" w:right="1310"/>
        <w:rPr>
          <w:rFonts w:cs="Arial"/>
          <w:szCs w:val="20"/>
        </w:rPr>
      </w:pPr>
      <w:r w:rsidRPr="002E12B5">
        <w:rPr>
          <w:rFonts w:cs="Arial"/>
          <w:szCs w:val="20"/>
        </w:rPr>
        <w:t>supplying resources, materials and literature to support student learning</w:t>
      </w:r>
    </w:p>
    <w:p w14:paraId="15D85120" w14:textId="77777777" w:rsidR="0011750B" w:rsidRPr="00C969A5" w:rsidRDefault="0011750B" w:rsidP="00C969A5">
      <w:pPr>
        <w:widowControl w:val="0"/>
        <w:autoSpaceDE w:val="0"/>
        <w:autoSpaceDN w:val="0"/>
        <w:adjustRightInd w:val="0"/>
        <w:spacing w:before="0" w:line="240" w:lineRule="exact"/>
        <w:ind w:left="633" w:right="1310"/>
        <w:rPr>
          <w:rFonts w:cs="Arial"/>
          <w:szCs w:val="20"/>
        </w:rPr>
      </w:pPr>
      <w:r w:rsidRPr="00C969A5">
        <w:rPr>
          <w:rFonts w:cs="Arial"/>
          <w:b/>
          <w:bCs/>
        </w:rPr>
        <w:t>Presents material logically and clearly</w:t>
      </w:r>
    </w:p>
    <w:p w14:paraId="26ACED14" w14:textId="77777777" w:rsidR="0011750B" w:rsidRPr="002E12B5" w:rsidRDefault="0011750B" w:rsidP="0075613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30" w:lineRule="exact"/>
        <w:ind w:right="2472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an early brief structural overview of the session </w:t>
      </w:r>
    </w:p>
    <w:p w14:paraId="530FD16F" w14:textId="77777777" w:rsidR="0011750B" w:rsidRPr="002E12B5" w:rsidRDefault="0011750B" w:rsidP="0075613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40" w:lineRule="exact"/>
        <w:ind w:right="42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developing this structure in a coherent manner, ensuring students are constantly aware of the development of the session </w:t>
      </w:r>
    </w:p>
    <w:p w14:paraId="20E27FDE" w14:textId="77777777" w:rsidR="0011750B" w:rsidRPr="002E12B5" w:rsidRDefault="0011750B" w:rsidP="0075613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40" w:lineRule="exact"/>
        <w:ind w:right="226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providing time for reviewing at key stages, including closure </w:t>
      </w:r>
    </w:p>
    <w:p w14:paraId="2C503ABF" w14:textId="77777777" w:rsidR="0011750B" w:rsidRPr="002E12B5" w:rsidRDefault="0011750B" w:rsidP="0075613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line="238" w:lineRule="exact"/>
        <w:ind w:right="43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establishing closure, aiming at helping students draw together and understand major issues and identify individual learning needs and short-comings </w:t>
      </w:r>
    </w:p>
    <w:p w14:paraId="1CEA75B9" w14:textId="77777777" w:rsidR="0011750B" w:rsidRDefault="0011750B">
      <w:pPr>
        <w:pStyle w:val="EndnoteText"/>
      </w:pPr>
    </w:p>
  </w:endnote>
  <w:endnote w:id="3">
    <w:p w14:paraId="69B306DB" w14:textId="77777777" w:rsidR="00487016" w:rsidRPr="002E12B5" w:rsidRDefault="00487016" w:rsidP="00487016">
      <w:pPr>
        <w:widowControl w:val="0"/>
        <w:autoSpaceDE w:val="0"/>
        <w:autoSpaceDN w:val="0"/>
        <w:adjustRightInd w:val="0"/>
        <w:spacing w:line="273" w:lineRule="exact"/>
        <w:ind w:left="15" w:right="487"/>
        <w:rPr>
          <w:rFonts w:cs="Arial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2E12B5">
        <w:rPr>
          <w:rFonts w:cs="Arial"/>
          <w:b/>
          <w:bCs/>
          <w:szCs w:val="20"/>
        </w:rPr>
        <w:t xml:space="preserve">Seeks feedback on students' understanding and acts on this accordingly </w:t>
      </w:r>
    </w:p>
    <w:p w14:paraId="141AF8CC" w14:textId="2A0D786F" w:rsidR="00487016" w:rsidRPr="002E12B5" w:rsidRDefault="00487016" w:rsidP="0048701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30" w:lineRule="exact"/>
        <w:ind w:left="1020" w:right="45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seeking feedback progressively during the session </w:t>
      </w:r>
      <w:r w:rsidR="00FE1D7B" w:rsidRPr="002E12B5">
        <w:rPr>
          <w:rFonts w:cs="Arial"/>
          <w:szCs w:val="20"/>
        </w:rPr>
        <w:t>e.g.</w:t>
      </w:r>
      <w:r w:rsidRPr="002E12B5">
        <w:rPr>
          <w:rFonts w:cs="Arial"/>
          <w:szCs w:val="20"/>
        </w:rPr>
        <w:t xml:space="preserve"> through constant observation of interest level and engagement and by using specific questions to test understanding </w:t>
      </w:r>
    </w:p>
    <w:p w14:paraId="69C75989" w14:textId="77777777" w:rsidR="00487016" w:rsidRPr="002E12B5" w:rsidRDefault="00487016" w:rsidP="0048701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38" w:lineRule="exact"/>
        <w:ind w:left="1020" w:right="1870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modifying the presentation to accommodate feedback messages </w:t>
      </w:r>
    </w:p>
    <w:p w14:paraId="1FC2DC26" w14:textId="77777777" w:rsidR="00487016" w:rsidRPr="002E12B5" w:rsidRDefault="00487016" w:rsidP="0048701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line="240" w:lineRule="exact"/>
        <w:ind w:left="1020" w:right="41"/>
        <w:rPr>
          <w:rFonts w:cs="Arial"/>
          <w:szCs w:val="20"/>
        </w:rPr>
      </w:pPr>
      <w:r w:rsidRPr="002E12B5">
        <w:rPr>
          <w:rFonts w:cs="Arial"/>
          <w:szCs w:val="20"/>
        </w:rPr>
        <w:t xml:space="preserve">seeking feedback towards the conclusion of the session to assist student to determine individual work to be consolidated </w:t>
      </w:r>
    </w:p>
    <w:p w14:paraId="11846F8E" w14:textId="77777777" w:rsidR="00487016" w:rsidRPr="002E12B5" w:rsidRDefault="00487016" w:rsidP="00487016">
      <w:pPr>
        <w:rPr>
          <w:rFonts w:cs="Arial"/>
          <w:szCs w:val="20"/>
        </w:rPr>
      </w:pPr>
    </w:p>
    <w:p w14:paraId="20B85495" w14:textId="77777777" w:rsidR="00487016" w:rsidRDefault="00487016" w:rsidP="00487016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25AC" w14:textId="77777777" w:rsidR="00CC640F" w:rsidRDefault="00CC64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2C17" w14:textId="77777777" w:rsidR="0011750B" w:rsidRPr="001C7645" w:rsidRDefault="0011750B" w:rsidP="001C7645">
    <w:pPr>
      <w:rPr>
        <w:rFonts w:cs="Arial"/>
        <w:sz w:val="16"/>
        <w:szCs w:val="16"/>
      </w:rPr>
    </w:pPr>
    <w:r w:rsidRPr="00FB4970">
      <w:rPr>
        <w:rFonts w:cs="Arial"/>
        <w:sz w:val="16"/>
        <w:szCs w:val="16"/>
      </w:rPr>
      <w:t>Developed by Centre for University Teaching</w:t>
    </w:r>
    <w:r>
      <w:rPr>
        <w:rFonts w:cs="Arial"/>
        <w:sz w:val="16"/>
        <w:szCs w:val="16"/>
      </w:rPr>
      <w:t xml:space="preserve">, </w:t>
    </w:r>
    <w:r w:rsidRPr="00FB4970">
      <w:rPr>
        <w:rFonts w:cs="Arial"/>
        <w:sz w:val="16"/>
        <w:szCs w:val="16"/>
      </w:rPr>
      <w:t xml:space="preserve">Flinders University adapted from: Harris, K.-L., Farrell, K., Bell, M., Devlin, M., James., R. (2009) </w:t>
    </w:r>
    <w:r w:rsidRPr="00FB4970">
      <w:rPr>
        <w:rFonts w:cs="Arial"/>
        <w:i/>
        <w:sz w:val="16"/>
        <w:szCs w:val="16"/>
      </w:rPr>
      <w:t xml:space="preserve">Peer Review of Teaching in Australian Higher Education: Resources to Support institutions in developing and embedding effective practices and policies, </w:t>
    </w:r>
    <w:r w:rsidRPr="00FB4970">
      <w:rPr>
        <w:rFonts w:cs="Arial"/>
        <w:sz w:val="16"/>
        <w:szCs w:val="16"/>
      </w:rPr>
      <w:t xml:space="preserve">University of </w:t>
    </w:r>
    <w:proofErr w:type="gramStart"/>
    <w:r w:rsidRPr="00FB4970">
      <w:rPr>
        <w:rFonts w:cs="Arial"/>
        <w:sz w:val="16"/>
        <w:szCs w:val="16"/>
      </w:rPr>
      <w:t>Melbourne:,</w:t>
    </w:r>
    <w:proofErr w:type="gramEnd"/>
    <w:r w:rsidRPr="00FB4970">
      <w:rPr>
        <w:rFonts w:cs="Arial"/>
        <w:sz w:val="16"/>
        <w:szCs w:val="16"/>
      </w:rPr>
      <w:t xml:space="preserve"> an ALTC-funded project investigating methods of formative peer review, 2007-8.</w:t>
    </w:r>
  </w:p>
  <w:p w14:paraId="50F22B1F" w14:textId="77777777" w:rsidR="0011750B" w:rsidRDefault="00117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DBB2" w14:textId="77777777" w:rsidR="00CC640F" w:rsidRDefault="00CC6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054D" w14:textId="77777777" w:rsidR="00E8661F" w:rsidRDefault="00E8661F" w:rsidP="00FB3E06">
      <w:pPr>
        <w:spacing w:before="0"/>
      </w:pPr>
      <w:r>
        <w:separator/>
      </w:r>
    </w:p>
  </w:footnote>
  <w:footnote w:type="continuationSeparator" w:id="0">
    <w:p w14:paraId="4C016721" w14:textId="77777777" w:rsidR="00E8661F" w:rsidRDefault="00E8661F" w:rsidP="00FB3E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3630" w14:textId="77777777" w:rsidR="00CC640F" w:rsidRDefault="00CC64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C3B4" w14:textId="77777777" w:rsidR="00CC640F" w:rsidRDefault="00CC6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CF45" w14:textId="77777777" w:rsidR="00CC640F" w:rsidRDefault="00CC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906"/>
    <w:multiLevelType w:val="hybridMultilevel"/>
    <w:tmpl w:val="2304C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CD"/>
    <w:multiLevelType w:val="hybridMultilevel"/>
    <w:tmpl w:val="87BA76CA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 w15:restartNumberingAfterBreak="0">
    <w:nsid w:val="1F762C54"/>
    <w:multiLevelType w:val="hybridMultilevel"/>
    <w:tmpl w:val="A844ED54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4A21A34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27B87"/>
    <w:multiLevelType w:val="hybridMultilevel"/>
    <w:tmpl w:val="703E68A2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2BE65B53"/>
    <w:multiLevelType w:val="hybridMultilevel"/>
    <w:tmpl w:val="9000CCDC"/>
    <w:lvl w:ilvl="0" w:tplc="B518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9A2342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7B67"/>
    <w:multiLevelType w:val="hybridMultilevel"/>
    <w:tmpl w:val="E138AAB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B03AE7"/>
    <w:multiLevelType w:val="hybridMultilevel"/>
    <w:tmpl w:val="E3ACF516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 w15:restartNumberingAfterBreak="0">
    <w:nsid w:val="503C5E88"/>
    <w:multiLevelType w:val="hybridMultilevel"/>
    <w:tmpl w:val="9E6C1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13B3"/>
    <w:multiLevelType w:val="hybridMultilevel"/>
    <w:tmpl w:val="EBFCBCB6"/>
    <w:lvl w:ilvl="0" w:tplc="0C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1" w15:restartNumberingAfterBreak="0">
    <w:nsid w:val="5C10088C"/>
    <w:multiLevelType w:val="hybridMultilevel"/>
    <w:tmpl w:val="1E72546E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60ED307E"/>
    <w:multiLevelType w:val="hybridMultilevel"/>
    <w:tmpl w:val="0E66B418"/>
    <w:lvl w:ilvl="0" w:tplc="9C0852B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8CE9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CFF1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CE2224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6AD27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D9FE9F2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7EA2C7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FB47F1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4FA10F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 w15:restartNumberingAfterBreak="0">
    <w:nsid w:val="695531EF"/>
    <w:multiLevelType w:val="hybridMultilevel"/>
    <w:tmpl w:val="A9A80DD6"/>
    <w:lvl w:ilvl="0" w:tplc="B082D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3474C7"/>
    <w:multiLevelType w:val="hybridMultilevel"/>
    <w:tmpl w:val="B4104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55C87"/>
    <w:multiLevelType w:val="hybridMultilevel"/>
    <w:tmpl w:val="DC1809FE"/>
    <w:lvl w:ilvl="0" w:tplc="0C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5D"/>
    <w:rsid w:val="000506CA"/>
    <w:rsid w:val="00053073"/>
    <w:rsid w:val="000B74C4"/>
    <w:rsid w:val="000F5C95"/>
    <w:rsid w:val="0011750B"/>
    <w:rsid w:val="001276B6"/>
    <w:rsid w:val="00176504"/>
    <w:rsid w:val="001A07D6"/>
    <w:rsid w:val="001C7645"/>
    <w:rsid w:val="001F2BB8"/>
    <w:rsid w:val="0020005D"/>
    <w:rsid w:val="00225C8E"/>
    <w:rsid w:val="002738D0"/>
    <w:rsid w:val="00277BFF"/>
    <w:rsid w:val="002801A9"/>
    <w:rsid w:val="002A6B66"/>
    <w:rsid w:val="00364140"/>
    <w:rsid w:val="003E4D81"/>
    <w:rsid w:val="00406722"/>
    <w:rsid w:val="004631A2"/>
    <w:rsid w:val="00484924"/>
    <w:rsid w:val="00487016"/>
    <w:rsid w:val="005170D4"/>
    <w:rsid w:val="00557C18"/>
    <w:rsid w:val="005A2EEA"/>
    <w:rsid w:val="005C7E27"/>
    <w:rsid w:val="00621A67"/>
    <w:rsid w:val="0063554B"/>
    <w:rsid w:val="00646671"/>
    <w:rsid w:val="006D2B72"/>
    <w:rsid w:val="007257A1"/>
    <w:rsid w:val="0073772E"/>
    <w:rsid w:val="007436E0"/>
    <w:rsid w:val="00756137"/>
    <w:rsid w:val="00793B03"/>
    <w:rsid w:val="007B530C"/>
    <w:rsid w:val="007D7BB9"/>
    <w:rsid w:val="00801FBB"/>
    <w:rsid w:val="00812431"/>
    <w:rsid w:val="00847D9C"/>
    <w:rsid w:val="009D3100"/>
    <w:rsid w:val="00A05094"/>
    <w:rsid w:val="00A1318D"/>
    <w:rsid w:val="00A17721"/>
    <w:rsid w:val="00A24C37"/>
    <w:rsid w:val="00A27702"/>
    <w:rsid w:val="00A3018D"/>
    <w:rsid w:val="00A34006"/>
    <w:rsid w:val="00A63B99"/>
    <w:rsid w:val="00A8551A"/>
    <w:rsid w:val="00AA1DC0"/>
    <w:rsid w:val="00BC7A70"/>
    <w:rsid w:val="00C14304"/>
    <w:rsid w:val="00C30A4A"/>
    <w:rsid w:val="00C5088A"/>
    <w:rsid w:val="00C558C9"/>
    <w:rsid w:val="00C820D4"/>
    <w:rsid w:val="00C96426"/>
    <w:rsid w:val="00C969A5"/>
    <w:rsid w:val="00CC640F"/>
    <w:rsid w:val="00D21E47"/>
    <w:rsid w:val="00E83D25"/>
    <w:rsid w:val="00E8661F"/>
    <w:rsid w:val="00EA418C"/>
    <w:rsid w:val="00EC74F7"/>
    <w:rsid w:val="00F012DE"/>
    <w:rsid w:val="00F022E0"/>
    <w:rsid w:val="00F03414"/>
    <w:rsid w:val="00F75D67"/>
    <w:rsid w:val="00FB3E06"/>
    <w:rsid w:val="00FE1D7B"/>
    <w:rsid w:val="00FE1EF7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2838E"/>
  <w15:docId w15:val="{36AC2A2B-0E46-3C4E-9597-25AC993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05D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005D"/>
    <w:pPr>
      <w:keepNext/>
      <w:pBdr>
        <w:top w:val="single" w:sz="4" w:space="12" w:color="auto"/>
        <w:bottom w:val="single" w:sz="4" w:space="12" w:color="auto"/>
      </w:pBdr>
      <w:spacing w:before="240" w:after="240"/>
      <w:jc w:val="center"/>
      <w:outlineLvl w:val="0"/>
    </w:pPr>
    <w:rPr>
      <w:rFonts w:cs="Arial"/>
      <w:b/>
      <w:color w:val="000000"/>
      <w:kern w:val="28"/>
      <w:sz w:val="28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005D"/>
    <w:rPr>
      <w:rFonts w:ascii="Arial" w:hAnsi="Arial" w:cs="Arial"/>
      <w:b/>
      <w:color w:val="000000"/>
      <w:kern w:val="28"/>
      <w:sz w:val="28"/>
      <w:szCs w:val="15"/>
      <w:lang w:val="en-GB" w:eastAsia="en-US"/>
    </w:rPr>
  </w:style>
  <w:style w:type="table" w:styleId="TableClassic1">
    <w:name w:val="Table Classic 1"/>
    <w:basedOn w:val="TableNormal"/>
    <w:rsid w:val="002000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0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3E06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B3E0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3E06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FB3E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E0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646671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64667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646671"/>
    <w:rPr>
      <w:vertAlign w:val="superscript"/>
    </w:rPr>
  </w:style>
  <w:style w:type="paragraph" w:styleId="EndnoteText">
    <w:name w:val="endnote text"/>
    <w:basedOn w:val="Normal"/>
    <w:link w:val="EndnoteTextChar"/>
    <w:rsid w:val="00A34006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3400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A34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3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4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69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5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9455A9-EBA5-C44A-ABC3-B42D640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luze0003</dc:creator>
  <cp:keywords/>
  <dc:description/>
  <cp:lastModifiedBy>Nick Shaw</cp:lastModifiedBy>
  <cp:revision>4</cp:revision>
  <cp:lastPrinted>2012-05-16T06:17:00Z</cp:lastPrinted>
  <dcterms:created xsi:type="dcterms:W3CDTF">2018-08-22T02:34:00Z</dcterms:created>
  <dcterms:modified xsi:type="dcterms:W3CDTF">2018-09-03T23:08:00Z</dcterms:modified>
</cp:coreProperties>
</file>