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23E55" w:rsidRDefault="00CA14B4" w:rsidP="00CA14B4">
      <w:pPr>
        <w:pStyle w:val="Heading1"/>
      </w:pPr>
      <w:r>
        <w:t>Coversheet for centrally scheduled online non-invigilated exams</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2506"/>
        <w:gridCol w:w="6843"/>
      </w:tblGrid>
      <w:tr w:rsidR="00CA14B4" w:rsidRPr="00DE1A18" w:rsidTr="00CA14B4">
        <w:trPr>
          <w:trHeight w:val="20"/>
        </w:trPr>
        <w:tc>
          <w:tcPr>
            <w:tcW w:w="0" w:type="auto"/>
            <w:gridSpan w:val="2"/>
            <w:shd w:val="clear" w:color="auto" w:fill="51247A"/>
            <w:vAlign w:val="center"/>
          </w:tcPr>
          <w:p w:rsidR="00CA14B4" w:rsidRPr="0022424C" w:rsidRDefault="00CA14B4" w:rsidP="00A61183">
            <w:pPr>
              <w:spacing w:before="60" w:after="60"/>
              <w:ind w:right="-1245"/>
              <w:rPr>
                <w:b/>
                <w:sz w:val="24"/>
                <w:szCs w:val="24"/>
              </w:rPr>
            </w:pPr>
            <w:r>
              <w:rPr>
                <w:b/>
                <w:sz w:val="24"/>
                <w:szCs w:val="24"/>
              </w:rPr>
              <w:t>Exam i</w:t>
            </w:r>
            <w:r w:rsidRPr="0022424C">
              <w:rPr>
                <w:b/>
                <w:sz w:val="24"/>
                <w:szCs w:val="24"/>
              </w:rPr>
              <w:t>nformation</w:t>
            </w:r>
          </w:p>
        </w:tc>
      </w:tr>
      <w:tr w:rsidR="00CA14B4" w:rsidRPr="00DE1A18" w:rsidTr="00CA14B4">
        <w:trPr>
          <w:trHeight w:val="20"/>
        </w:trPr>
        <w:tc>
          <w:tcPr>
            <w:tcW w:w="2506" w:type="dxa"/>
            <w:shd w:val="clear" w:color="auto" w:fill="auto"/>
            <w:vAlign w:val="center"/>
          </w:tcPr>
          <w:p w:rsidR="00CA14B4" w:rsidRPr="00DE1A18" w:rsidRDefault="00294157" w:rsidP="00AC2836">
            <w:pPr>
              <w:spacing w:before="60" w:after="60"/>
            </w:pPr>
            <w:r>
              <w:rPr>
                <w:b/>
              </w:rPr>
              <w:t xml:space="preserve">Course </w:t>
            </w:r>
            <w:r w:rsidR="00CA14B4">
              <w:rPr>
                <w:b/>
              </w:rPr>
              <w:t>code</w:t>
            </w:r>
            <w:r>
              <w:rPr>
                <w:b/>
              </w:rPr>
              <w:t xml:space="preserve"> and name</w:t>
            </w:r>
          </w:p>
        </w:tc>
        <w:tc>
          <w:tcPr>
            <w:tcW w:w="6843" w:type="dxa"/>
            <w:shd w:val="clear" w:color="auto" w:fill="auto"/>
            <w:vAlign w:val="center"/>
          </w:tcPr>
          <w:p w:rsidR="00CA14B4" w:rsidRPr="00CA14B4" w:rsidRDefault="00CA14B4" w:rsidP="00CA14B4">
            <w:pPr>
              <w:spacing w:before="60" w:after="60"/>
              <w:ind w:left="41"/>
              <w:rPr>
                <w:highlight w:val="lightGray"/>
              </w:rPr>
            </w:pPr>
            <w:r w:rsidRPr="00CA14B4">
              <w:rPr>
                <w:highlight w:val="lightGray"/>
              </w:rPr>
              <w:t>&lt;XXXX1234&gt;</w:t>
            </w:r>
          </w:p>
          <w:p w:rsidR="00CA14B4" w:rsidRPr="00DE1A18" w:rsidRDefault="00CA14B4" w:rsidP="00CA14B4">
            <w:pPr>
              <w:spacing w:before="60" w:after="60"/>
              <w:ind w:left="41"/>
            </w:pPr>
            <w:r w:rsidRPr="00CA14B4">
              <w:rPr>
                <w:highlight w:val="lightGray"/>
              </w:rPr>
              <w:t>&lt;Name of Course&gt;</w:t>
            </w:r>
            <w:r w:rsidRPr="00CA14B4">
              <w:t xml:space="preserve"> </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sidRPr="00DE1A18">
              <w:rPr>
                <w:b/>
              </w:rPr>
              <w:t>Semester</w:t>
            </w:r>
          </w:p>
        </w:tc>
        <w:tc>
          <w:tcPr>
            <w:tcW w:w="6843" w:type="dxa"/>
            <w:shd w:val="clear" w:color="auto" w:fill="auto"/>
            <w:vAlign w:val="center"/>
          </w:tcPr>
          <w:p w:rsidR="00CA14B4" w:rsidRPr="00DE1A18" w:rsidRDefault="00CA14B4" w:rsidP="00AC2836">
            <w:pPr>
              <w:spacing w:before="60" w:after="60"/>
              <w:ind w:left="41"/>
            </w:pPr>
            <w:r>
              <w:t>Semester 1, 2020</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Pr>
                <w:b/>
              </w:rPr>
              <w:t>Exam t</w:t>
            </w:r>
            <w:r w:rsidRPr="00DE1A18">
              <w:rPr>
                <w:b/>
              </w:rPr>
              <w:t>ype</w:t>
            </w:r>
          </w:p>
        </w:tc>
        <w:tc>
          <w:tcPr>
            <w:tcW w:w="6843" w:type="dxa"/>
            <w:shd w:val="clear" w:color="auto" w:fill="auto"/>
            <w:vAlign w:val="center"/>
          </w:tcPr>
          <w:p w:rsidR="00CA14B4" w:rsidRPr="00DE1A18" w:rsidRDefault="00CA14B4" w:rsidP="00AC2836">
            <w:pPr>
              <w:spacing w:before="60" w:after="60"/>
              <w:ind w:left="41"/>
            </w:pPr>
            <w:r>
              <w:t>Online, non-invigilated</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Pr>
                <w:b/>
              </w:rPr>
              <w:t>Exam date and t</w:t>
            </w:r>
            <w:r w:rsidRPr="00DE1A18">
              <w:rPr>
                <w:b/>
              </w:rPr>
              <w:t>ime</w:t>
            </w:r>
          </w:p>
        </w:tc>
        <w:tc>
          <w:tcPr>
            <w:tcW w:w="6843" w:type="dxa"/>
            <w:shd w:val="clear" w:color="auto" w:fill="auto"/>
            <w:vAlign w:val="center"/>
          </w:tcPr>
          <w:p w:rsidR="00CA14B4" w:rsidRPr="00DE1A18" w:rsidRDefault="00CA14B4" w:rsidP="00AC2836">
            <w:pPr>
              <w:spacing w:before="60" w:after="60"/>
              <w:ind w:left="41"/>
            </w:pPr>
            <w:r w:rsidRPr="00DE1A18">
              <w:t>Please refer to your personalised timetable</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Pr>
                <w:b/>
              </w:rPr>
              <w:t>Exam duration</w:t>
            </w:r>
          </w:p>
        </w:tc>
        <w:tc>
          <w:tcPr>
            <w:tcW w:w="6843" w:type="dxa"/>
            <w:shd w:val="clear" w:color="auto" w:fill="auto"/>
            <w:vAlign w:val="center"/>
          </w:tcPr>
          <w:p w:rsidR="00CA14B4" w:rsidRPr="00CA14B4" w:rsidRDefault="00CA14B4" w:rsidP="00AC2836">
            <w:pPr>
              <w:spacing w:before="60" w:after="60"/>
              <w:ind w:left="41"/>
              <w:rPr>
                <w:rFonts w:eastAsia="Times New Roman"/>
                <w:i/>
              </w:rPr>
            </w:pPr>
            <w:r w:rsidRPr="00CA14B4">
              <w:rPr>
                <w:rFonts w:eastAsia="Times New Roman"/>
                <w:i/>
              </w:rPr>
              <w:t>Select and update the statement applicable to your exam.</w:t>
            </w:r>
          </w:p>
          <w:p w:rsidR="00CA14B4" w:rsidRPr="00DE1A18" w:rsidRDefault="00CA14B4" w:rsidP="00CA14B4">
            <w:pPr>
              <w:pStyle w:val="ListParagraph0"/>
              <w:numPr>
                <w:ilvl w:val="0"/>
                <w:numId w:val="24"/>
              </w:numPr>
              <w:spacing w:before="60" w:after="60"/>
            </w:pPr>
            <w:r w:rsidRPr="00DE1A18">
              <w:t>24 hours</w:t>
            </w:r>
          </w:p>
          <w:p w:rsidR="00CA14B4" w:rsidRPr="00CA14B4" w:rsidRDefault="00CA14B4" w:rsidP="00CA14B4">
            <w:pPr>
              <w:pStyle w:val="ListParagraph0"/>
              <w:numPr>
                <w:ilvl w:val="0"/>
                <w:numId w:val="24"/>
              </w:numPr>
              <w:spacing w:before="60" w:after="60"/>
            </w:pPr>
            <w:r w:rsidRPr="00CA14B4">
              <w:t>Working time (</w:t>
            </w:r>
            <w:r w:rsidRPr="00CA14B4">
              <w:rPr>
                <w:highlight w:val="lightGray"/>
              </w:rPr>
              <w:t>&lt;120 minutes&gt;</w:t>
            </w:r>
            <w:r w:rsidRPr="00CA14B4">
              <w:t xml:space="preserve">) + additional online allowance: 30 minutes = TOTAL exam duration: </w:t>
            </w:r>
            <w:r w:rsidRPr="00CA14B4">
              <w:rPr>
                <w:highlight w:val="lightGray"/>
              </w:rPr>
              <w:t>&lt;2 hrs 30 minutes from exam commencement time&gt;</w:t>
            </w:r>
          </w:p>
          <w:p w:rsidR="00CA14B4" w:rsidRPr="00DE1A18" w:rsidRDefault="00CA14B4" w:rsidP="00CA14B4">
            <w:pPr>
              <w:pStyle w:val="ListParagraph0"/>
              <w:numPr>
                <w:ilvl w:val="0"/>
                <w:numId w:val="24"/>
              </w:numPr>
              <w:spacing w:before="60" w:after="60"/>
            </w:pPr>
            <w:r w:rsidRPr="00CA14B4">
              <w:t>Working time (</w:t>
            </w:r>
            <w:r w:rsidRPr="00CA14B4">
              <w:rPr>
                <w:highlight w:val="lightGray"/>
              </w:rPr>
              <w:t>&lt;120 minutes&gt;</w:t>
            </w:r>
            <w:r w:rsidRPr="00CA14B4">
              <w:t xml:space="preserve">) + additional online allowance: 30 minutes = TOTAL exam duration: </w:t>
            </w:r>
            <w:r w:rsidRPr="00CA14B4">
              <w:rPr>
                <w:highlight w:val="lightGray"/>
              </w:rPr>
              <w:t>&lt;2 hrs 30 minutes within a 24 hour window&gt;</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Pr>
                <w:b/>
              </w:rPr>
              <w:t>Exam w</w:t>
            </w:r>
            <w:r w:rsidRPr="00DE1A18">
              <w:rPr>
                <w:b/>
              </w:rPr>
              <w:t>indow</w:t>
            </w:r>
          </w:p>
        </w:tc>
        <w:tc>
          <w:tcPr>
            <w:tcW w:w="6843" w:type="dxa"/>
            <w:shd w:val="clear" w:color="auto" w:fill="auto"/>
            <w:vAlign w:val="center"/>
          </w:tcPr>
          <w:p w:rsidR="00CA14B4" w:rsidRPr="00CA14B4" w:rsidRDefault="00CA14B4" w:rsidP="00CA14B4">
            <w:pPr>
              <w:spacing w:before="60" w:after="60"/>
              <w:ind w:left="41"/>
              <w:rPr>
                <w:rFonts w:eastAsia="Times New Roman"/>
                <w:i/>
              </w:rPr>
            </w:pPr>
            <w:r w:rsidRPr="00CA14B4">
              <w:rPr>
                <w:rFonts w:eastAsia="Times New Roman"/>
                <w:i/>
              </w:rPr>
              <w:t>Select and update the statement applicable to your exam.</w:t>
            </w:r>
          </w:p>
          <w:p w:rsidR="00CA14B4" w:rsidRPr="000E3327" w:rsidRDefault="00CA14B4" w:rsidP="00CA14B4">
            <w:pPr>
              <w:pStyle w:val="ListParagraph0"/>
              <w:numPr>
                <w:ilvl w:val="0"/>
                <w:numId w:val="25"/>
              </w:numPr>
              <w:spacing w:before="60" w:after="60"/>
              <w:textAlignment w:val="baseline"/>
              <w:rPr>
                <w:rFonts w:eastAsia="Times New Roman"/>
                <w:color w:val="000000"/>
              </w:rPr>
            </w:pPr>
            <w:r w:rsidRPr="000E3327">
              <w:rPr>
                <w:rFonts w:eastAsia="Times New Roman"/>
                <w:color w:val="000000"/>
              </w:rPr>
              <w:t xml:space="preserve">You must commence your exam at the time listed in your personalised timetable. The exam will remain open </w:t>
            </w:r>
            <w:r w:rsidRPr="00CA14B4">
              <w:rPr>
                <w:rFonts w:eastAsia="Times New Roman"/>
                <w:b/>
                <w:iCs/>
                <w:color w:val="000000"/>
              </w:rPr>
              <w:t>only</w:t>
            </w:r>
            <w:r w:rsidRPr="00CA14B4">
              <w:rPr>
                <w:rFonts w:eastAsia="Times New Roman"/>
                <w:iCs/>
                <w:color w:val="000000"/>
              </w:rPr>
              <w:t xml:space="preserve"> </w:t>
            </w:r>
            <w:r w:rsidRPr="00CA14B4">
              <w:rPr>
                <w:rFonts w:eastAsia="Times New Roman"/>
                <w:color w:val="000000"/>
              </w:rPr>
              <w:t>for the duration of the exam.</w:t>
            </w:r>
          </w:p>
          <w:p w:rsidR="00CA14B4" w:rsidRPr="000E3327" w:rsidRDefault="00CA14B4" w:rsidP="00CA14B4">
            <w:pPr>
              <w:pStyle w:val="ListParagraph0"/>
              <w:numPr>
                <w:ilvl w:val="0"/>
                <w:numId w:val="25"/>
              </w:numPr>
              <w:spacing w:before="60" w:after="60"/>
              <w:textAlignment w:val="baseline"/>
              <w:rPr>
                <w:rFonts w:eastAsia="Times New Roman"/>
                <w:color w:val="000000"/>
              </w:rPr>
            </w:pPr>
            <w:r w:rsidRPr="000E3327">
              <w:rPr>
                <w:rFonts w:eastAsia="Times New Roman"/>
                <w:color w:val="000000"/>
              </w:rPr>
              <w:t xml:space="preserve">You have a 24 hour window in which you must complete your exam. Once you open your test you will have the duration of the exam to complete and submit/upload your response. The latest possible starting time is </w:t>
            </w:r>
            <w:r w:rsidRPr="00CA14B4">
              <w:rPr>
                <w:rFonts w:eastAsia="Times New Roman"/>
                <w:highlight w:val="lightGray"/>
              </w:rPr>
              <w:t>&lt;exam duration&gt;</w:t>
            </w:r>
            <w:r w:rsidRPr="00CA14B4">
              <w:rPr>
                <w:rFonts w:eastAsia="Times New Roman"/>
              </w:rPr>
              <w:t xml:space="preserve"> </w:t>
            </w:r>
            <w:r w:rsidRPr="000E3327">
              <w:rPr>
                <w:rFonts w:eastAsia="Times New Roman"/>
                <w:color w:val="000000"/>
              </w:rPr>
              <w:t>prior to the end of this 24 hours</w:t>
            </w:r>
            <w:r>
              <w:rPr>
                <w:rFonts w:eastAsia="Times New Roman"/>
                <w:color w:val="000000"/>
              </w:rPr>
              <w:t>.</w:t>
            </w:r>
          </w:p>
          <w:p w:rsidR="00CA14B4" w:rsidRPr="000E3327" w:rsidRDefault="00CA14B4" w:rsidP="00CA14B4">
            <w:pPr>
              <w:pStyle w:val="ListParagraph0"/>
              <w:numPr>
                <w:ilvl w:val="0"/>
                <w:numId w:val="25"/>
              </w:numPr>
              <w:spacing w:before="60" w:after="60"/>
              <w:textAlignment w:val="baseline"/>
              <w:rPr>
                <w:rFonts w:eastAsia="Times New Roman"/>
                <w:color w:val="000000"/>
              </w:rPr>
            </w:pPr>
            <w:r w:rsidRPr="000E3327">
              <w:rPr>
                <w:rFonts w:eastAsia="Times New Roman"/>
                <w:color w:val="000000"/>
              </w:rPr>
              <w:t>You have a 24 hour window in which you must complete your exam. You can access and submit your exam at any t</w:t>
            </w:r>
            <w:r>
              <w:rPr>
                <w:rFonts w:eastAsia="Times New Roman"/>
                <w:color w:val="000000"/>
              </w:rPr>
              <w:t>ime within the 24 hour window. </w:t>
            </w:r>
            <w:r w:rsidRPr="000E3327">
              <w:rPr>
                <w:rFonts w:eastAsia="Times New Roman"/>
                <w:color w:val="000000"/>
              </w:rPr>
              <w:t>Even though you have the entire 24 hours to complete and submit your exam, the expectation is that it will take most students between</w:t>
            </w:r>
            <w:r w:rsidRPr="000E3327">
              <w:rPr>
                <w:rFonts w:eastAsia="Times New Roman"/>
                <w:color w:val="999999"/>
              </w:rPr>
              <w:t xml:space="preserve"> </w:t>
            </w:r>
            <w:r w:rsidRPr="00CA14B4">
              <w:rPr>
                <w:rFonts w:eastAsia="Times New Roman"/>
                <w:highlight w:val="lightGray"/>
              </w:rPr>
              <w:t>&lt;3</w:t>
            </w:r>
            <w:r w:rsidRPr="00CA14B4">
              <w:rPr>
                <w:rFonts w:ascii="Arial" w:hAnsi="Arial" w:cs="Arial"/>
                <w:sz w:val="21"/>
                <w:szCs w:val="21"/>
                <w:highlight w:val="lightGray"/>
                <w:shd w:val="clear" w:color="auto" w:fill="FFFFFF"/>
              </w:rPr>
              <w:t>–</w:t>
            </w:r>
            <w:r w:rsidRPr="00CA14B4">
              <w:rPr>
                <w:rFonts w:eastAsia="Times New Roman"/>
                <w:highlight w:val="lightGray"/>
              </w:rPr>
              <w:t>4 hours&gt;.</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Pr>
                <w:b/>
              </w:rPr>
              <w:t>Reading t</w:t>
            </w:r>
            <w:r w:rsidRPr="00DE1A18">
              <w:rPr>
                <w:b/>
              </w:rPr>
              <w:t>ime</w:t>
            </w:r>
          </w:p>
        </w:tc>
        <w:tc>
          <w:tcPr>
            <w:tcW w:w="6843" w:type="dxa"/>
            <w:shd w:val="clear" w:color="auto" w:fill="auto"/>
            <w:vAlign w:val="center"/>
          </w:tcPr>
          <w:p w:rsidR="00CA14B4" w:rsidRPr="00DE1A18" w:rsidRDefault="00CA14B4" w:rsidP="00A61183">
            <w:pPr>
              <w:pStyle w:val="BodyText"/>
            </w:pPr>
            <w:r w:rsidRPr="00DE1A18">
              <w:t xml:space="preserve">Reading time has not been formally allocated for online exams, however students are encouraged to review and plan their approach for the exam </w:t>
            </w:r>
            <w:r w:rsidR="00A61183">
              <w:t xml:space="preserve">before they start. </w:t>
            </w:r>
            <w:r w:rsidRPr="00DE1A18">
              <w:t>The total exam time should be sufficient to do this.</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Pr>
                <w:b/>
              </w:rPr>
              <w:t>Additional t</w:t>
            </w:r>
            <w:r w:rsidRPr="00DE1A18">
              <w:rPr>
                <w:b/>
              </w:rPr>
              <w:t>ime</w:t>
            </w:r>
          </w:p>
        </w:tc>
        <w:tc>
          <w:tcPr>
            <w:tcW w:w="6843" w:type="dxa"/>
            <w:shd w:val="clear" w:color="auto" w:fill="auto"/>
            <w:vAlign w:val="center"/>
          </w:tcPr>
          <w:p w:rsidR="00CA14B4" w:rsidRPr="0048795F" w:rsidRDefault="00CA14B4" w:rsidP="00A61183">
            <w:pPr>
              <w:pStyle w:val="BodyText"/>
            </w:pPr>
            <w:r w:rsidRPr="0048795F">
              <w:t>30 minutes additional time has been incorporated in recognition of the online environment and the different circumstances that students face in their home environments. This includes allowances for network or connection issues.</w:t>
            </w:r>
          </w:p>
          <w:p w:rsidR="00CA14B4" w:rsidRPr="00A61183" w:rsidRDefault="00CA14B4" w:rsidP="00A61183">
            <w:pPr>
              <w:pStyle w:val="BodyText"/>
              <w:rPr>
                <w:i/>
              </w:rPr>
            </w:pPr>
            <w:r w:rsidRPr="00A61183">
              <w:rPr>
                <w:i/>
              </w:rPr>
              <w:t>Note:</w:t>
            </w:r>
            <w:r w:rsidR="00A61183">
              <w:rPr>
                <w:i/>
              </w:rPr>
              <w:t xml:space="preserve"> this is not applicable to 24 hour</w:t>
            </w:r>
            <w:r w:rsidRPr="00A61183">
              <w:rPr>
                <w:i/>
              </w:rPr>
              <w:t xml:space="preserve"> exams and should be removed from the cover page of 24 </w:t>
            </w:r>
            <w:r w:rsidR="00A61183">
              <w:rPr>
                <w:i/>
              </w:rPr>
              <w:t>hour</w:t>
            </w:r>
            <w:r w:rsidRPr="00A61183">
              <w:rPr>
                <w:i/>
              </w:rPr>
              <w:t xml:space="preserve"> exams</w:t>
            </w:r>
            <w:r w:rsidRPr="00A61183">
              <w:rPr>
                <w:i/>
                <w:color w:val="0000FF"/>
              </w:rPr>
              <w:t>.</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sidRPr="00DE1A18">
              <w:rPr>
                <w:b/>
              </w:rPr>
              <w:t>Weighting</w:t>
            </w:r>
          </w:p>
        </w:tc>
        <w:tc>
          <w:tcPr>
            <w:tcW w:w="6843" w:type="dxa"/>
            <w:shd w:val="clear" w:color="auto" w:fill="auto"/>
            <w:vAlign w:val="center"/>
          </w:tcPr>
          <w:p w:rsidR="00CA14B4" w:rsidRPr="00DE1A18" w:rsidRDefault="00CA14B4" w:rsidP="00CA14B4">
            <w:pPr>
              <w:spacing w:before="60" w:after="60"/>
              <w:ind w:left="41"/>
              <w:rPr>
                <w:rFonts w:eastAsia="Times New Roman"/>
                <w:color w:val="000000"/>
              </w:rPr>
            </w:pPr>
            <w:r w:rsidRPr="00DE1A18">
              <w:rPr>
                <w:color w:val="000000"/>
              </w:rPr>
              <w:t xml:space="preserve">This exam is weighted </w:t>
            </w:r>
            <w:r w:rsidRPr="00A61183">
              <w:t xml:space="preserve">at </w:t>
            </w:r>
            <w:r w:rsidRPr="00A61183">
              <w:rPr>
                <w:highlight w:val="lightGray"/>
              </w:rPr>
              <w:t>&lt;xx %&gt;</w:t>
            </w:r>
            <w:r w:rsidR="00A61183" w:rsidRPr="00A61183">
              <w:t xml:space="preserve"> </w:t>
            </w:r>
            <w:r w:rsidR="00A61183">
              <w:rPr>
                <w:color w:val="000000"/>
              </w:rPr>
              <w:t>of your total mark for this c</w:t>
            </w:r>
            <w:r w:rsidRPr="00DE1A18">
              <w:rPr>
                <w:color w:val="000000"/>
              </w:rPr>
              <w:t>ourse.</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sidRPr="00DE1A18">
              <w:rPr>
                <w:b/>
              </w:rPr>
              <w:lastRenderedPageBreak/>
              <w:t>Permitted materials</w:t>
            </w:r>
          </w:p>
        </w:tc>
        <w:tc>
          <w:tcPr>
            <w:tcW w:w="6843" w:type="dxa"/>
            <w:shd w:val="clear" w:color="auto" w:fill="auto"/>
            <w:vAlign w:val="center"/>
          </w:tcPr>
          <w:p w:rsidR="00CA14B4" w:rsidRPr="00DE1A18" w:rsidRDefault="00A61183" w:rsidP="00AC2836">
            <w:pPr>
              <w:spacing w:before="60" w:after="60"/>
              <w:ind w:left="41"/>
              <w:rPr>
                <w:color w:val="000000"/>
              </w:rPr>
            </w:pPr>
            <w:r>
              <w:rPr>
                <w:color w:val="000000"/>
              </w:rPr>
              <w:t>&lt;</w:t>
            </w:r>
            <w:r w:rsidR="00CA14B4" w:rsidRPr="00DE1A18">
              <w:rPr>
                <w:color w:val="000000"/>
              </w:rPr>
              <w:t>This is an open book exam – all materials permitted.</w:t>
            </w:r>
            <w:r>
              <w:rPr>
                <w:color w:val="000000"/>
              </w:rPr>
              <w:t>&gt;</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Pr>
                <w:b/>
              </w:rPr>
              <w:t>Required/r</w:t>
            </w:r>
            <w:r w:rsidRPr="00DE1A18">
              <w:rPr>
                <w:b/>
              </w:rPr>
              <w:t>ecommended materials</w:t>
            </w:r>
          </w:p>
        </w:tc>
        <w:tc>
          <w:tcPr>
            <w:tcW w:w="6843" w:type="dxa"/>
            <w:shd w:val="clear" w:color="auto" w:fill="auto"/>
            <w:vAlign w:val="center"/>
          </w:tcPr>
          <w:p w:rsidR="00CA14B4" w:rsidRPr="00CA14B4" w:rsidRDefault="00CA14B4" w:rsidP="00294157">
            <w:pPr>
              <w:pStyle w:val="BodyText"/>
              <w:rPr>
                <w:color w:val="0070C0"/>
              </w:rPr>
            </w:pPr>
            <w:r w:rsidRPr="00A61183">
              <w:t xml:space="preserve">List any materials required for students to be </w:t>
            </w:r>
            <w:r w:rsidR="00A61183">
              <w:t xml:space="preserve">successful with the exam - </w:t>
            </w:r>
            <w:r w:rsidR="00A61183" w:rsidRPr="00A61183">
              <w:rPr>
                <w:highlight w:val="lightGray"/>
              </w:rPr>
              <w:t>&lt;</w:t>
            </w:r>
            <w:r w:rsidRPr="00A61183">
              <w:rPr>
                <w:highlight w:val="lightGray"/>
              </w:rPr>
              <w:t>calculator; bilingual dictionary; phone/camera/scanner</w:t>
            </w:r>
            <w:r w:rsidR="00A61183">
              <w:rPr>
                <w:highlight w:val="lightGray"/>
              </w:rPr>
              <w:t>&gt;</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sidRPr="00DE1A18">
              <w:rPr>
                <w:b/>
              </w:rPr>
              <w:t>Instructions</w:t>
            </w:r>
          </w:p>
        </w:tc>
        <w:tc>
          <w:tcPr>
            <w:tcW w:w="6843" w:type="dxa"/>
            <w:shd w:val="clear" w:color="auto" w:fill="auto"/>
            <w:vAlign w:val="center"/>
          </w:tcPr>
          <w:p w:rsidR="00CA14B4" w:rsidRPr="00A61183" w:rsidRDefault="00CA14B4" w:rsidP="00AC2836">
            <w:pPr>
              <w:spacing w:before="60" w:after="60"/>
              <w:ind w:left="41"/>
              <w:rPr>
                <w:rFonts w:eastAsia="Times New Roman"/>
                <w:i/>
              </w:rPr>
            </w:pPr>
            <w:r w:rsidRPr="00A61183">
              <w:rPr>
                <w:rFonts w:eastAsia="Times New Roman"/>
                <w:i/>
              </w:rPr>
              <w:t>Insert instructions for the exam here. For example:</w:t>
            </w:r>
          </w:p>
          <w:p w:rsidR="00CA14B4" w:rsidRPr="00A61183" w:rsidRDefault="00CA14B4" w:rsidP="00CA14B4">
            <w:pPr>
              <w:pStyle w:val="ListParagraph0"/>
              <w:numPr>
                <w:ilvl w:val="0"/>
                <w:numId w:val="22"/>
              </w:numPr>
              <w:spacing w:before="60" w:after="60"/>
              <w:ind w:left="41"/>
              <w:textAlignment w:val="baseline"/>
              <w:rPr>
                <w:rFonts w:eastAsia="Times New Roman"/>
              </w:rPr>
            </w:pPr>
            <w:r w:rsidRPr="00A61183">
              <w:rPr>
                <w:rFonts w:eastAsia="Times New Roman"/>
              </w:rPr>
              <w:t xml:space="preserve">Answer all questions </w:t>
            </w:r>
            <w:r w:rsidR="00294157" w:rsidRPr="00294157">
              <w:rPr>
                <w:rFonts w:eastAsia="Times New Roman"/>
                <w:b/>
              </w:rPr>
              <w:t>or</w:t>
            </w:r>
            <w:r w:rsidRPr="00A61183">
              <w:rPr>
                <w:rFonts w:eastAsia="Times New Roman"/>
              </w:rPr>
              <w:t xml:space="preserve"> </w:t>
            </w:r>
            <w:proofErr w:type="gramStart"/>
            <w:r w:rsidRPr="00A61183">
              <w:rPr>
                <w:rFonts w:eastAsia="Times New Roman"/>
              </w:rPr>
              <w:t>You</w:t>
            </w:r>
            <w:proofErr w:type="gramEnd"/>
            <w:r w:rsidRPr="00A61183">
              <w:rPr>
                <w:rFonts w:eastAsia="Times New Roman"/>
              </w:rPr>
              <w:t xml:space="preserve"> need to answer 8 of the following 10 questions</w:t>
            </w:r>
            <w:r w:rsidR="00A61183">
              <w:rPr>
                <w:rFonts w:eastAsia="Times New Roman"/>
              </w:rPr>
              <w:t>.</w:t>
            </w:r>
          </w:p>
          <w:p w:rsidR="00CA14B4" w:rsidRPr="00A61183" w:rsidRDefault="00CA14B4" w:rsidP="00A61183">
            <w:pPr>
              <w:pStyle w:val="ListParagraph0"/>
              <w:numPr>
                <w:ilvl w:val="0"/>
                <w:numId w:val="22"/>
              </w:numPr>
              <w:spacing w:before="60" w:after="60"/>
              <w:ind w:left="41"/>
              <w:textAlignment w:val="baseline"/>
              <w:rPr>
                <w:rFonts w:eastAsia="Times New Roman"/>
                <w:color w:val="0070C0"/>
              </w:rPr>
            </w:pPr>
            <w:r w:rsidRPr="00A61183">
              <w:rPr>
                <w:rFonts w:eastAsia="Times New Roman"/>
              </w:rPr>
              <w:t>Part A is to</w:t>
            </w:r>
            <w:r w:rsidR="00A61183" w:rsidRPr="00A61183">
              <w:rPr>
                <w:rFonts w:eastAsia="Times New Roman"/>
              </w:rPr>
              <w:t xml:space="preserve"> be completed in the test tool. </w:t>
            </w:r>
            <w:r w:rsidRPr="00A61183">
              <w:rPr>
                <w:rFonts w:eastAsia="Times New Roman"/>
              </w:rPr>
              <w:t xml:space="preserve">Part B will be handwritten with a photo uploaded to the Assignment link </w:t>
            </w:r>
            <w:r w:rsidRPr="00A61183">
              <w:rPr>
                <w:rFonts w:eastAsia="Times New Roman"/>
                <w:i/>
              </w:rPr>
              <w:t>(provide details)</w:t>
            </w:r>
            <w:r w:rsidR="00A61183">
              <w:rPr>
                <w:rFonts w:eastAsia="Times New Roman"/>
                <w:i/>
              </w:rPr>
              <w:t>.</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sidRPr="00DE1A18">
              <w:rPr>
                <w:b/>
              </w:rPr>
              <w:t>Who to contact</w:t>
            </w:r>
          </w:p>
        </w:tc>
        <w:tc>
          <w:tcPr>
            <w:tcW w:w="6843" w:type="dxa"/>
            <w:shd w:val="clear" w:color="auto" w:fill="auto"/>
            <w:vAlign w:val="center"/>
          </w:tcPr>
          <w:p w:rsidR="00CA14B4" w:rsidRPr="00A61183" w:rsidRDefault="00CA14B4" w:rsidP="00AC2836">
            <w:pPr>
              <w:spacing w:before="60" w:after="60"/>
              <w:ind w:left="41"/>
              <w:rPr>
                <w:rFonts w:eastAsia="Times New Roman"/>
                <w:i/>
              </w:rPr>
            </w:pPr>
            <w:r w:rsidRPr="00A61183">
              <w:rPr>
                <w:rFonts w:eastAsia="Times New Roman"/>
                <w:i/>
                <w:color w:val="000000"/>
              </w:rPr>
              <w:t>Given students may not all undertake the online exam at the same time, or in the same time zone, and that some questions may be randomised, responding to student queries and/or relaying corrections to exam content during the exam will not be feasible.  </w:t>
            </w:r>
          </w:p>
          <w:p w:rsidR="00CA14B4" w:rsidRPr="00A61183" w:rsidRDefault="00A61183" w:rsidP="00294157">
            <w:pPr>
              <w:pStyle w:val="BodyText"/>
            </w:pPr>
            <w:r w:rsidRPr="00A61183">
              <w:t>&lt;</w:t>
            </w:r>
            <w:r w:rsidR="000A76CF">
              <w:t>In your</w:t>
            </w:r>
            <w:r w:rsidR="00CA14B4" w:rsidRPr="00A61183">
              <w:t xml:space="preserve"> exam, there is a free text box field. Please use this to specify any assumptions you have made in completing the exam and which questions those assumptions relate to. You may also include queries you may have made with respect to a particular question, should you have been able to ‘raise your hand’ in an examination room.  </w:t>
            </w:r>
          </w:p>
          <w:p w:rsidR="003A084B" w:rsidRDefault="00CA14B4" w:rsidP="003A084B">
            <w:r w:rsidRPr="00A61183">
              <w:rPr>
                <w:color w:val="000000"/>
              </w:rPr>
              <w:t xml:space="preserve">If you experience any </w:t>
            </w:r>
            <w:r w:rsidRPr="00A61183">
              <w:rPr>
                <w:b/>
                <w:color w:val="000000"/>
              </w:rPr>
              <w:t>technical difficulties</w:t>
            </w:r>
            <w:r w:rsidRPr="00A61183">
              <w:rPr>
                <w:color w:val="000000"/>
              </w:rPr>
              <w:t xml:space="preserve"> during the exam, </w:t>
            </w:r>
            <w:r w:rsidRPr="00A61183">
              <w:t xml:space="preserve">contact the </w:t>
            </w:r>
            <w:hyperlink r:id="rId8" w:history="1">
              <w:r w:rsidRPr="00A61183">
                <w:rPr>
                  <w:rStyle w:val="Hyperlink"/>
                  <w:rFonts w:ascii="Arial" w:eastAsiaTheme="majorEastAsia" w:hAnsi="Arial" w:cs="Arial"/>
                  <w:szCs w:val="20"/>
                  <w:lang w:eastAsia="en-AU"/>
                </w:rPr>
                <w:t>Library AskUs</w:t>
              </w:r>
            </w:hyperlink>
            <w:r w:rsidR="000A76CF">
              <w:t xml:space="preserve"> service for</w:t>
            </w:r>
            <w:r w:rsidR="00502E29">
              <w:t xml:space="preserve"> advice (open </w:t>
            </w:r>
            <w:r w:rsidR="001E105F">
              <w:rPr>
                <w:rFonts w:eastAsia="Times New Roman"/>
                <w:lang w:eastAsia="en-AU"/>
              </w:rPr>
              <w:t>7am</w:t>
            </w:r>
            <w:r w:rsidR="001E105F" w:rsidRPr="00A61183">
              <w:rPr>
                <w:color w:val="000000"/>
              </w:rPr>
              <w:t>–</w:t>
            </w:r>
            <w:r w:rsidR="003A084B">
              <w:rPr>
                <w:rFonts w:eastAsia="Times New Roman"/>
                <w:lang w:eastAsia="en-AU"/>
              </w:rPr>
              <w:t>10pm</w:t>
            </w:r>
            <w:r w:rsidR="001E105F">
              <w:rPr>
                <w:rFonts w:eastAsia="Times New Roman"/>
                <w:lang w:eastAsia="en-AU"/>
              </w:rPr>
              <w:t xml:space="preserve">, 7 days a </w:t>
            </w:r>
            <w:r w:rsidR="003A084B">
              <w:rPr>
                <w:rFonts w:eastAsia="Times New Roman"/>
                <w:lang w:eastAsia="en-AU"/>
              </w:rPr>
              <w:t>week</w:t>
            </w:r>
            <w:r w:rsidR="003A084B">
              <w:t>):</w:t>
            </w:r>
          </w:p>
          <w:p w:rsidR="003A084B" w:rsidRDefault="003A084B" w:rsidP="003A084B">
            <w:pPr>
              <w:ind w:left="720"/>
            </w:pPr>
            <w:r>
              <w:t xml:space="preserve">Chat: </w:t>
            </w:r>
            <w:hyperlink r:id="rId9" w:history="1">
              <w:r>
                <w:rPr>
                  <w:rStyle w:val="Hyperlink"/>
                </w:rPr>
                <w:t>https://support.my.uq.edu.au/app/chat/chat_launch_lib/p/45</w:t>
              </w:r>
            </w:hyperlink>
          </w:p>
          <w:p w:rsidR="003A084B" w:rsidRDefault="003A084B" w:rsidP="003A084B">
            <w:pPr>
              <w:ind w:left="720"/>
            </w:pPr>
            <w:r>
              <w:t xml:space="preserve">Phone: </w:t>
            </w:r>
            <w:r w:rsidR="001E105F">
              <w:t>+</w:t>
            </w:r>
            <w:r>
              <w:t>61 7 3506 2615</w:t>
            </w:r>
          </w:p>
          <w:p w:rsidR="003A084B" w:rsidRDefault="003A084B" w:rsidP="003A084B">
            <w:pPr>
              <w:ind w:left="720"/>
            </w:pPr>
            <w:r>
              <w:t xml:space="preserve">Email: </w:t>
            </w:r>
            <w:hyperlink r:id="rId10" w:history="1">
              <w:r>
                <w:rPr>
                  <w:rStyle w:val="Hyperlink"/>
                </w:rPr>
                <w:t>examsupport@library.uq.edu.au</w:t>
              </w:r>
            </w:hyperlink>
          </w:p>
          <w:p w:rsidR="00CA14B4" w:rsidRPr="00A61183" w:rsidRDefault="00CA14B4" w:rsidP="00294157">
            <w:pPr>
              <w:pStyle w:val="BodyText"/>
            </w:pPr>
            <w:r w:rsidRPr="00A61183">
              <w:t xml:space="preserve">You should also ask for an email documenting the advice provided so you can provide this to the course coordinator immediately at </w:t>
            </w:r>
            <w:r w:rsidRPr="00A61183">
              <w:rPr>
                <w:i/>
              </w:rPr>
              <w:t>initial.surname@uq.edu.au</w:t>
            </w:r>
            <w:r w:rsidRPr="00A61183">
              <w:t>.</w:t>
            </w:r>
            <w:r w:rsidR="00A61183" w:rsidRPr="00A61183">
              <w:t>&gt;</w:t>
            </w:r>
          </w:p>
        </w:tc>
      </w:tr>
      <w:tr w:rsidR="00CA14B4" w:rsidRPr="00DE1A18" w:rsidTr="00CA14B4">
        <w:trPr>
          <w:trHeight w:val="20"/>
        </w:trPr>
        <w:tc>
          <w:tcPr>
            <w:tcW w:w="2506" w:type="dxa"/>
            <w:shd w:val="clear" w:color="auto" w:fill="auto"/>
            <w:vAlign w:val="center"/>
          </w:tcPr>
          <w:p w:rsidR="00CA14B4" w:rsidRPr="00DE1A18" w:rsidRDefault="00CA14B4" w:rsidP="00AC2836">
            <w:pPr>
              <w:spacing w:before="60" w:after="60"/>
              <w:rPr>
                <w:b/>
              </w:rPr>
            </w:pPr>
            <w:r w:rsidRPr="00DE1A18">
              <w:rPr>
                <w:b/>
              </w:rPr>
              <w:t>Important exam condition information</w:t>
            </w:r>
          </w:p>
        </w:tc>
        <w:tc>
          <w:tcPr>
            <w:tcW w:w="6843" w:type="dxa"/>
            <w:shd w:val="clear" w:color="auto" w:fill="auto"/>
            <w:vAlign w:val="center"/>
          </w:tcPr>
          <w:p w:rsidR="00CA14B4" w:rsidRPr="00A61183" w:rsidRDefault="00CA14B4" w:rsidP="00AC2836">
            <w:pPr>
              <w:pStyle w:val="NormalWeb"/>
              <w:spacing w:before="60" w:beforeAutospacing="0" w:after="60" w:afterAutospacing="0"/>
              <w:ind w:left="41"/>
              <w:rPr>
                <w:rFonts w:ascii="Arial" w:hAnsi="Arial" w:cs="Arial"/>
                <w:color w:val="000000"/>
                <w:sz w:val="20"/>
                <w:szCs w:val="20"/>
              </w:rPr>
            </w:pPr>
            <w:r w:rsidRPr="00A61183">
              <w:rPr>
                <w:rFonts w:ascii="Arial" w:hAnsi="Arial" w:cs="Arial"/>
                <w:color w:val="000000"/>
                <w:sz w:val="20"/>
                <w:szCs w:val="20"/>
              </w:rPr>
              <w:t xml:space="preserve">This is an open book exam. You will have access to your own notes, course texts, and other materials.  </w:t>
            </w:r>
          </w:p>
          <w:p w:rsidR="00CA14B4" w:rsidRPr="00A61183" w:rsidRDefault="00CA14B4" w:rsidP="00AC2836">
            <w:pPr>
              <w:pStyle w:val="NormalWeb"/>
              <w:spacing w:before="60" w:beforeAutospacing="0" w:after="60" w:afterAutospacing="0"/>
              <w:ind w:left="41"/>
              <w:rPr>
                <w:rFonts w:ascii="Arial" w:hAnsi="Arial" w:cs="Arial"/>
                <w:color w:val="000000"/>
                <w:sz w:val="20"/>
                <w:szCs w:val="20"/>
              </w:rPr>
            </w:pPr>
            <w:r w:rsidRPr="00A61183">
              <w:rPr>
                <w:rFonts w:ascii="Arial" w:hAnsi="Arial" w:cs="Arial"/>
                <w:color w:val="000000"/>
                <w:sz w:val="20"/>
                <w:szCs w:val="20"/>
              </w:rPr>
              <w:t>The normal academic integrity rules apply.</w:t>
            </w:r>
          </w:p>
          <w:p w:rsidR="00CA14B4" w:rsidRPr="00A61183" w:rsidRDefault="00CA14B4" w:rsidP="00CA14B4">
            <w:pPr>
              <w:pStyle w:val="NormalWeb"/>
              <w:numPr>
                <w:ilvl w:val="0"/>
                <w:numId w:val="23"/>
              </w:numPr>
              <w:spacing w:before="60" w:beforeAutospacing="0" w:after="60" w:afterAutospacing="0"/>
              <w:rPr>
                <w:rFonts w:ascii="Arial" w:hAnsi="Arial" w:cs="Arial"/>
                <w:sz w:val="20"/>
                <w:szCs w:val="20"/>
              </w:rPr>
            </w:pPr>
            <w:r w:rsidRPr="00A61183">
              <w:rPr>
                <w:rFonts w:ascii="Arial" w:hAnsi="Arial" w:cs="Arial"/>
                <w:color w:val="000000"/>
                <w:sz w:val="20"/>
                <w:szCs w:val="20"/>
              </w:rPr>
              <w:t>You cannot cut-and-paste material other than your own work as answers.</w:t>
            </w:r>
          </w:p>
          <w:p w:rsidR="00CA14B4" w:rsidRPr="00A61183" w:rsidRDefault="00CA14B4" w:rsidP="00CA14B4">
            <w:pPr>
              <w:pStyle w:val="NormalWeb"/>
              <w:numPr>
                <w:ilvl w:val="0"/>
                <w:numId w:val="23"/>
              </w:numPr>
              <w:spacing w:before="60" w:beforeAutospacing="0" w:after="60" w:afterAutospacing="0"/>
              <w:rPr>
                <w:rFonts w:ascii="Arial" w:hAnsi="Arial" w:cs="Arial"/>
                <w:sz w:val="20"/>
                <w:szCs w:val="20"/>
              </w:rPr>
            </w:pPr>
            <w:r w:rsidRPr="00A61183">
              <w:rPr>
                <w:rFonts w:ascii="Arial" w:hAnsi="Arial" w:cs="Arial"/>
                <w:color w:val="000000"/>
                <w:sz w:val="20"/>
                <w:szCs w:val="20"/>
              </w:rPr>
              <w:t xml:space="preserve">You are not permitted to consult any other person </w:t>
            </w:r>
            <w:r w:rsidRPr="00A61183">
              <w:rPr>
                <w:color w:val="000000"/>
              </w:rPr>
              <w:t>–</w:t>
            </w:r>
            <w:r w:rsidRPr="00A61183">
              <w:rPr>
                <w:rFonts w:ascii="Arial" w:hAnsi="Arial" w:cs="Arial"/>
                <w:color w:val="000000"/>
                <w:sz w:val="20"/>
                <w:szCs w:val="20"/>
              </w:rPr>
              <w:t xml:space="preserve"> whether directly, online, or through any other means </w:t>
            </w:r>
            <w:r w:rsidRPr="00A61183">
              <w:rPr>
                <w:color w:val="000000"/>
              </w:rPr>
              <w:t>–</w:t>
            </w:r>
            <w:r w:rsidRPr="00A61183">
              <w:rPr>
                <w:rFonts w:ascii="Arial" w:hAnsi="Arial" w:cs="Arial"/>
                <w:color w:val="000000"/>
                <w:sz w:val="20"/>
                <w:szCs w:val="20"/>
              </w:rPr>
              <w:t xml:space="preserve"> about any aspect of this assessment during the period that this assessment is available. </w:t>
            </w:r>
          </w:p>
          <w:p w:rsidR="00CA14B4" w:rsidRPr="00A61183" w:rsidRDefault="00CA14B4" w:rsidP="00AC2836">
            <w:pPr>
              <w:pStyle w:val="NormalWeb"/>
              <w:spacing w:before="60" w:beforeAutospacing="0" w:after="60" w:afterAutospacing="0"/>
              <w:ind w:left="41"/>
              <w:rPr>
                <w:rFonts w:ascii="Arial" w:hAnsi="Arial" w:cs="Arial"/>
                <w:sz w:val="20"/>
                <w:szCs w:val="20"/>
              </w:rPr>
            </w:pPr>
            <w:r w:rsidRPr="00A61183">
              <w:rPr>
                <w:rFonts w:ascii="Arial" w:hAnsi="Arial" w:cs="Arial"/>
                <w:color w:val="000000"/>
                <w:sz w:val="20"/>
                <w:szCs w:val="20"/>
              </w:rPr>
              <w:t>If it is found that you have given or sought outside assistance with this assessment then that will be deemed to be cheating and will result in disciplinary action.</w:t>
            </w:r>
          </w:p>
          <w:p w:rsidR="00CA14B4" w:rsidRPr="00A61183" w:rsidRDefault="00CA14B4" w:rsidP="00AC2836">
            <w:pPr>
              <w:pStyle w:val="NormalWeb"/>
              <w:spacing w:before="60" w:beforeAutospacing="0" w:after="60" w:afterAutospacing="0"/>
              <w:ind w:left="41"/>
              <w:rPr>
                <w:rFonts w:ascii="Arial" w:hAnsi="Arial" w:cs="Arial"/>
                <w:sz w:val="20"/>
                <w:szCs w:val="20"/>
              </w:rPr>
            </w:pPr>
            <w:r w:rsidRPr="00A61183">
              <w:rPr>
                <w:rFonts w:ascii="Arial" w:hAnsi="Arial" w:cs="Arial"/>
                <w:color w:val="000000"/>
                <w:sz w:val="20"/>
                <w:szCs w:val="20"/>
              </w:rPr>
              <w:t xml:space="preserve">By undertaking this online assessment you will be deemed to have acknowledged </w:t>
            </w:r>
            <w:hyperlink r:id="rId11" w:anchor="9" w:history="1">
              <w:r w:rsidR="00A61183" w:rsidRPr="00A61183">
                <w:rPr>
                  <w:rStyle w:val="Hyperlink"/>
                  <w:rFonts w:ascii="Arial" w:eastAsiaTheme="majorEastAsia" w:hAnsi="Arial" w:cs="Arial"/>
                  <w:sz w:val="20"/>
                  <w:szCs w:val="20"/>
                </w:rPr>
                <w:t>UQ’s academic i</w:t>
              </w:r>
              <w:r w:rsidRPr="00A61183">
                <w:rPr>
                  <w:rStyle w:val="Hyperlink"/>
                  <w:rFonts w:ascii="Arial" w:eastAsiaTheme="majorEastAsia" w:hAnsi="Arial" w:cs="Arial"/>
                  <w:sz w:val="20"/>
                  <w:szCs w:val="20"/>
                </w:rPr>
                <w:t xml:space="preserve">ntegrity </w:t>
              </w:r>
              <w:r w:rsidR="00A61183" w:rsidRPr="00A61183">
                <w:rPr>
                  <w:rStyle w:val="Hyperlink"/>
                  <w:rFonts w:ascii="Arial" w:eastAsiaTheme="majorEastAsia" w:hAnsi="Arial" w:cs="Arial"/>
                  <w:sz w:val="20"/>
                  <w:szCs w:val="20"/>
                </w:rPr>
                <w:t>p</w:t>
              </w:r>
              <w:r w:rsidRPr="00A61183">
                <w:rPr>
                  <w:rStyle w:val="Hyperlink"/>
                  <w:rFonts w:ascii="Arial" w:eastAsiaTheme="majorEastAsia" w:hAnsi="Arial" w:cs="Arial"/>
                  <w:sz w:val="20"/>
                  <w:szCs w:val="20"/>
                </w:rPr>
                <w:t>ledge</w:t>
              </w:r>
            </w:hyperlink>
            <w:r w:rsidRPr="00A61183">
              <w:rPr>
                <w:rFonts w:ascii="Arial" w:hAnsi="Arial" w:cs="Arial"/>
                <w:color w:val="000000"/>
                <w:sz w:val="20"/>
                <w:szCs w:val="20"/>
              </w:rPr>
              <w:t xml:space="preserve"> to have made the following declaration:</w:t>
            </w:r>
          </w:p>
          <w:p w:rsidR="00CA14B4" w:rsidRPr="00A61183" w:rsidRDefault="00CA14B4" w:rsidP="00AC2836">
            <w:pPr>
              <w:pStyle w:val="NormalWeb"/>
              <w:spacing w:before="60" w:beforeAutospacing="0" w:after="60" w:afterAutospacing="0"/>
              <w:ind w:left="41"/>
              <w:rPr>
                <w:rFonts w:ascii="Arial" w:hAnsi="Arial" w:cs="Arial"/>
                <w:sz w:val="20"/>
                <w:szCs w:val="20"/>
              </w:rPr>
            </w:pPr>
            <w:r w:rsidRPr="00A61183">
              <w:rPr>
                <w:rFonts w:ascii="Arial" w:hAnsi="Arial" w:cs="Arial"/>
                <w:i/>
                <w:iCs/>
                <w:color w:val="000000"/>
                <w:sz w:val="20"/>
                <w:szCs w:val="20"/>
              </w:rPr>
              <w:t xml:space="preserve">“I certify that my submitted answers are entirely my own work and that I have neither given nor </w:t>
            </w:r>
            <w:r w:rsidR="00294157">
              <w:rPr>
                <w:rFonts w:ascii="Arial" w:hAnsi="Arial" w:cs="Arial"/>
                <w:i/>
                <w:iCs/>
                <w:color w:val="000000"/>
                <w:sz w:val="20"/>
                <w:szCs w:val="20"/>
              </w:rPr>
              <w:t>received any unauthoris</w:t>
            </w:r>
            <w:r w:rsidRPr="00A61183">
              <w:rPr>
                <w:rFonts w:ascii="Arial" w:hAnsi="Arial" w:cs="Arial"/>
                <w:i/>
                <w:iCs/>
                <w:color w:val="000000"/>
                <w:sz w:val="20"/>
                <w:szCs w:val="20"/>
              </w:rPr>
              <w:t>ed assistance on this assessment item”</w:t>
            </w:r>
            <w:r w:rsidRPr="00A61183">
              <w:rPr>
                <w:rFonts w:ascii="Arial" w:hAnsi="Arial" w:cs="Arial"/>
                <w:iCs/>
                <w:color w:val="000000"/>
                <w:sz w:val="20"/>
                <w:szCs w:val="20"/>
              </w:rPr>
              <w:t>.</w:t>
            </w:r>
          </w:p>
        </w:tc>
      </w:tr>
    </w:tbl>
    <w:p w:rsidR="00CA14B4" w:rsidRPr="00CA14B4" w:rsidRDefault="00CA14B4" w:rsidP="00CA14B4">
      <w:pPr>
        <w:pStyle w:val="BodyText"/>
      </w:pPr>
    </w:p>
    <w:p w:rsidR="00380094" w:rsidRDefault="00380094"/>
    <w:p w:rsidR="00380094" w:rsidRDefault="00380094"/>
    <w:p w:rsidR="00380094" w:rsidRDefault="00380094">
      <w:bookmarkStart w:id="0" w:name="_GoBack"/>
      <w:bookmarkEnd w:id="0"/>
    </w:p>
    <w:sectPr w:rsidR="00380094" w:rsidSect="00EC3252">
      <w:headerReference w:type="default" r:id="rId12"/>
      <w:footerReference w:type="default" r:id="rId13"/>
      <w:headerReference w:type="first" r:id="rId14"/>
      <w:footerReference w:type="first" r:id="rId15"/>
      <w:pgSz w:w="11906" w:h="16838" w:code="9"/>
      <w:pgMar w:top="2552"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0F" w:rsidRDefault="00B3350F">
      <w:r>
        <w:separator/>
      </w:r>
    </w:p>
  </w:endnote>
  <w:endnote w:type="continuationSeparator" w:id="0">
    <w:p w:rsidR="00B3350F" w:rsidRDefault="00B3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7"/>
      <w:gridCol w:w="428"/>
    </w:tblGrid>
    <w:tr w:rsidR="00323E55">
      <w:tc>
        <w:tcPr>
          <w:tcW w:w="9750" w:type="dxa"/>
          <w:vAlign w:val="bottom"/>
        </w:tcPr>
        <w:p w:rsidR="00323E55" w:rsidRDefault="00380094">
          <w:pPr>
            <w:pStyle w:val="Footer"/>
            <w:ind w:right="260"/>
            <w:rPr>
              <w:szCs w:val="15"/>
            </w:rPr>
          </w:pPr>
          <w:r>
            <w:rPr>
              <w:szCs w:val="15"/>
            </w:rPr>
            <w:t xml:space="preserve">Institute for Teaching and Learning Innovation (ITaLI) </w:t>
          </w:r>
          <w:r w:rsidR="00672859">
            <w:rPr>
              <w:szCs w:val="15"/>
            </w:rPr>
            <w:t xml:space="preserve"> </w:t>
          </w:r>
          <w:r>
            <w:rPr>
              <w:szCs w:val="15"/>
            </w:rPr>
            <w:t>|</w:t>
          </w:r>
          <w:r w:rsidR="00672859">
            <w:rPr>
              <w:szCs w:val="15"/>
            </w:rPr>
            <w:t xml:space="preserve"> </w:t>
          </w:r>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1E105F">
            <w:rPr>
              <w:noProof/>
              <w:szCs w:val="15"/>
            </w:rPr>
            <w:t>22 May 2020</w:t>
          </w:r>
          <w:r>
            <w:rPr>
              <w:szCs w:val="15"/>
            </w:rPr>
            <w:fldChar w:fldCharType="end"/>
          </w:r>
        </w:p>
      </w:tc>
      <w:tc>
        <w:tcPr>
          <w:tcW w:w="456" w:type="dxa"/>
          <w:vAlign w:val="bottom"/>
        </w:tcPr>
        <w:p w:rsidR="00323E55" w:rsidRDefault="0087519E">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1E105F">
            <w:rPr>
              <w:b/>
              <w:noProof/>
              <w:szCs w:val="15"/>
            </w:rPr>
            <w:t>1</w:t>
          </w:r>
          <w:r>
            <w:rPr>
              <w:b/>
              <w:szCs w:val="15"/>
            </w:rPr>
            <w:fldChar w:fldCharType="end"/>
          </w:r>
        </w:p>
      </w:tc>
    </w:tr>
  </w:tbl>
  <w:p w:rsidR="00323E55" w:rsidRDefault="00323E5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323E55">
      <w:tc>
        <w:tcPr>
          <w:tcW w:w="2548" w:type="dxa"/>
        </w:tcPr>
        <w:p w:rsidR="00323E55" w:rsidRDefault="0087519E">
          <w:pPr>
            <w:pStyle w:val="Footer"/>
          </w:pPr>
          <w:r>
            <w:t>The University of Queensland Brisbane QLD 4072 Australia</w:t>
          </w:r>
        </w:p>
      </w:tc>
      <w:tc>
        <w:tcPr>
          <w:tcW w:w="1778" w:type="dxa"/>
        </w:tcPr>
        <w:p w:rsidR="00323E55" w:rsidRDefault="0087519E">
          <w:pPr>
            <w:pStyle w:val="Footer"/>
          </w:pPr>
          <w:r>
            <w:rPr>
              <w:b/>
              <w:color w:val="51247A" w:themeColor="accent1"/>
              <w:sz w:val="11"/>
              <w:szCs w:val="11"/>
            </w:rPr>
            <w:t>T</w:t>
          </w:r>
          <w:r>
            <w:tab/>
            <w:t xml:space="preserve">+61 7 </w:t>
          </w:r>
          <w:sdt>
            <w:sdtPr>
              <w:id w:val="374506976"/>
              <w:temporary/>
              <w:showingPlcHdr/>
              <w:text w:multiLine="1"/>
            </w:sdtPr>
            <w:sdtEndPr/>
            <w:sdtContent>
              <w:r>
                <w:rPr>
                  <w:highlight w:val="yellow"/>
                </w:rPr>
                <w:t>[0000 0000]</w:t>
              </w:r>
            </w:sdtContent>
          </w:sdt>
        </w:p>
        <w:p w:rsidR="00323E55" w:rsidRDefault="0087519E">
          <w:pPr>
            <w:pStyle w:val="Footer"/>
          </w:pPr>
          <w:r>
            <w:rPr>
              <w:b/>
              <w:color w:val="51247A" w:themeColor="accent1"/>
              <w:sz w:val="11"/>
              <w:szCs w:val="11"/>
            </w:rPr>
            <w:t>F</w:t>
          </w:r>
          <w:r>
            <w:tab/>
            <w:t xml:space="preserve">+61 7 </w:t>
          </w:r>
          <w:sdt>
            <w:sdtPr>
              <w:id w:val="932863394"/>
              <w:temporary/>
              <w:showingPlcHdr/>
              <w:text w:multiLine="1"/>
            </w:sdtPr>
            <w:sdtEndPr/>
            <w:sdtContent>
              <w:r>
                <w:rPr>
                  <w:highlight w:val="yellow"/>
                </w:rPr>
                <w:t>[0000 0000]</w:t>
              </w:r>
            </w:sdtContent>
          </w:sdt>
        </w:p>
      </w:tc>
      <w:tc>
        <w:tcPr>
          <w:tcW w:w="2547" w:type="dxa"/>
        </w:tcPr>
        <w:p w:rsidR="00323E55" w:rsidRDefault="0087519E">
          <w:pPr>
            <w:pStyle w:val="Footer"/>
          </w:pPr>
          <w:r>
            <w:rPr>
              <w:b/>
              <w:color w:val="51247A" w:themeColor="accent1"/>
              <w:sz w:val="11"/>
              <w:szCs w:val="11"/>
            </w:rPr>
            <w:t>E</w:t>
          </w:r>
          <w:r>
            <w:tab/>
          </w:r>
          <w:sdt>
            <w:sdtPr>
              <w:id w:val="1423914003"/>
              <w:temporary/>
              <w:showingPlcHdr/>
              <w:text w:multiLine="1"/>
            </w:sdtPr>
            <w:sdtEndPr/>
            <w:sdtContent>
              <w:r>
                <w:rPr>
                  <w:highlight w:val="yellow"/>
                </w:rPr>
                <w:t>[email]</w:t>
              </w:r>
            </w:sdtContent>
          </w:sdt>
          <w:r>
            <w:t>@uq.edu.au</w:t>
          </w:r>
        </w:p>
        <w:p w:rsidR="00323E55" w:rsidRDefault="0087519E">
          <w:pPr>
            <w:pStyle w:val="Footer"/>
          </w:pPr>
          <w:r>
            <w:rPr>
              <w:b/>
              <w:color w:val="51247A" w:themeColor="accent1"/>
              <w:sz w:val="11"/>
              <w:szCs w:val="11"/>
            </w:rPr>
            <w:t>W</w:t>
          </w:r>
          <w:r>
            <w:tab/>
          </w:r>
          <w:hyperlink r:id="rId1" w:history="1">
            <w:r>
              <w:t>uq.edu.au</w:t>
            </w:r>
          </w:hyperlink>
        </w:p>
      </w:tc>
      <w:tc>
        <w:tcPr>
          <w:tcW w:w="2188" w:type="dxa"/>
          <w:vAlign w:val="bottom"/>
        </w:tcPr>
        <w:p w:rsidR="00323E55" w:rsidRDefault="0087519E">
          <w:pPr>
            <w:pStyle w:val="Footer"/>
            <w:tabs>
              <w:tab w:val="left" w:pos="851"/>
            </w:tabs>
            <w:rPr>
              <w:sz w:val="11"/>
              <w:szCs w:val="11"/>
            </w:rPr>
          </w:pPr>
          <w:r>
            <w:rPr>
              <w:sz w:val="11"/>
              <w:szCs w:val="11"/>
            </w:rPr>
            <w:t>ABN: 63 942 912 684</w:t>
          </w:r>
        </w:p>
        <w:p w:rsidR="00323E55" w:rsidRDefault="0087519E">
          <w:pPr>
            <w:pStyle w:val="Footer"/>
            <w:rPr>
              <w:sz w:val="11"/>
              <w:szCs w:val="11"/>
            </w:rPr>
          </w:pPr>
          <w:r>
            <w:rPr>
              <w:sz w:val="11"/>
              <w:szCs w:val="11"/>
            </w:rPr>
            <w:t>CRICOS PROVIDER NUMBER 00025B</w:t>
          </w:r>
        </w:p>
      </w:tc>
    </w:tr>
  </w:tbl>
  <w:p w:rsidR="00323E55" w:rsidRDefault="00323E5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0F" w:rsidRDefault="00B3350F">
      <w:r>
        <w:separator/>
      </w:r>
    </w:p>
  </w:footnote>
  <w:footnote w:type="continuationSeparator" w:id="0">
    <w:p w:rsidR="00B3350F" w:rsidRDefault="00B3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5" w:rsidRDefault="0087519E">
    <w:pPr>
      <w:pStyle w:val="Header"/>
    </w:pPr>
    <w:r>
      <w:rPr>
        <w:noProof/>
        <w:lang w:eastAsia="en-AU"/>
      </w:rPr>
      <w:drawing>
        <wp:anchor distT="0" distB="0" distL="114300" distR="114300" simplePos="0" relativeHeight="251663360" behindDoc="1" locked="0" layoutInCell="1" allowOverlap="1">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1" name="Picture 1"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5" w:rsidRDefault="00323E55">
    <w:pPr>
      <w:pStyle w:val="Header"/>
      <w:jc w:val="right"/>
    </w:pPr>
  </w:p>
  <w:p w:rsidR="00323E55" w:rsidRDefault="0087519E">
    <w:pPr>
      <w:pStyle w:val="Header"/>
    </w:pPr>
    <w:r>
      <w:rPr>
        <w:noProof/>
        <w:lang w:eastAsia="en-AU"/>
      </w:rPr>
      <w:drawing>
        <wp:anchor distT="0" distB="0" distL="114300" distR="114300" simplePos="0" relativeHeight="251659264" behindDoc="0" locked="0" layoutInCell="1" allowOverlap="1">
          <wp:simplePos x="0" y="0"/>
          <wp:positionH relativeFrom="column">
            <wp:posOffset>4358640</wp:posOffset>
          </wp:positionH>
          <wp:positionV relativeFrom="paragraph">
            <wp:posOffset>22860</wp:posOffset>
          </wp:positionV>
          <wp:extent cx="1584000" cy="6545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2140285"/>
    <w:multiLevelType w:val="hybridMultilevel"/>
    <w:tmpl w:val="A2F8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8C90D8A"/>
    <w:multiLevelType w:val="multilevel"/>
    <w:tmpl w:val="8752BC70"/>
    <w:numStyleLink w:val="ListSectionTitle"/>
  </w:abstractNum>
  <w:abstractNum w:abstractNumId="16" w15:restartNumberingAfterBreak="0">
    <w:nsid w:val="4C201EC0"/>
    <w:multiLevelType w:val="hybridMultilevel"/>
    <w:tmpl w:val="E3FCC270"/>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17" w15:restartNumberingAfterBreak="0">
    <w:nsid w:val="52AA0A7D"/>
    <w:multiLevelType w:val="multilevel"/>
    <w:tmpl w:val="E9B44B6A"/>
    <w:numStyleLink w:val="ListParagraph"/>
  </w:abstractNum>
  <w:abstractNum w:abstractNumId="18" w15:restartNumberingAfterBreak="0">
    <w:nsid w:val="53FE7795"/>
    <w:multiLevelType w:val="multilevel"/>
    <w:tmpl w:val="B5BC7C40"/>
    <w:numStyleLink w:val="ListAppendix"/>
  </w:abstractNum>
  <w:abstractNum w:abstractNumId="19" w15:restartNumberingAfterBreak="0">
    <w:nsid w:val="70147B8F"/>
    <w:multiLevelType w:val="hybridMultilevel"/>
    <w:tmpl w:val="CC6AA898"/>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6"/>
  </w:num>
  <w:num w:numId="3">
    <w:abstractNumId w:val="13"/>
  </w:num>
  <w:num w:numId="4">
    <w:abstractNumId w:val="4"/>
  </w:num>
  <w:num w:numId="5">
    <w:abstractNumId w:val="17"/>
  </w:num>
  <w:num w:numId="6">
    <w:abstractNumId w:val="7"/>
  </w:num>
  <w:num w:numId="7">
    <w:abstractNumId w:val="10"/>
  </w:num>
  <w:num w:numId="8">
    <w:abstractNumId w:val="11"/>
  </w:num>
  <w:num w:numId="9">
    <w:abstractNumId w:val="3"/>
  </w:num>
  <w:num w:numId="10">
    <w:abstractNumId w:val="14"/>
  </w:num>
  <w:num w:numId="11">
    <w:abstractNumId w:val="2"/>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8"/>
  </w:num>
  <w:num w:numId="15">
    <w:abstractNumId w:val="15"/>
  </w:num>
  <w:num w:numId="16">
    <w:abstractNumId w:val="21"/>
  </w:num>
  <w:num w:numId="17">
    <w:abstractNumId w:val="12"/>
  </w:num>
  <w:num w:numId="18">
    <w:abstractNumId w:val="9"/>
  </w:num>
  <w:num w:numId="19">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6"/>
  </w:num>
  <w:num w:numId="25">
    <w:abstractNumId w:val="19"/>
  </w:num>
  <w:num w:numId="2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B4"/>
    <w:rsid w:val="000A76CF"/>
    <w:rsid w:val="001546DB"/>
    <w:rsid w:val="001E105F"/>
    <w:rsid w:val="00294157"/>
    <w:rsid w:val="00323E55"/>
    <w:rsid w:val="00380094"/>
    <w:rsid w:val="003A084B"/>
    <w:rsid w:val="00502E29"/>
    <w:rsid w:val="00551FA7"/>
    <w:rsid w:val="00672859"/>
    <w:rsid w:val="00822835"/>
    <w:rsid w:val="00824D69"/>
    <w:rsid w:val="0087519E"/>
    <w:rsid w:val="00A61183"/>
    <w:rsid w:val="00A74055"/>
    <w:rsid w:val="00B3350F"/>
    <w:rsid w:val="00CA14B4"/>
    <w:rsid w:val="00D07571"/>
    <w:rsid w:val="00EC3252"/>
    <w:rsid w:val="00EF1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3EAEA"/>
  <w15:chartTrackingRefBased/>
  <w15:docId w15:val="{46905068-027B-4782-91D6-CE33A413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pPr>
      <w:ind w:left="425"/>
    </w:pPr>
  </w:style>
  <w:style w:type="paragraph" w:customStyle="1" w:styleId="ListParagraph2">
    <w:name w:val="List Paragraph 2"/>
    <w:basedOn w:val="ListParagraph0"/>
    <w:uiPriority w:val="19"/>
    <w:pPr>
      <w:numPr>
        <w:ilvl w:val="1"/>
      </w:numPr>
      <w:ind w:left="425"/>
    </w:pPr>
  </w:style>
  <w:style w:type="paragraph" w:customStyle="1" w:styleId="ListParagraph3">
    <w:name w:val="List Paragraph 3"/>
    <w:basedOn w:val="ListParagraph0"/>
    <w:uiPriority w:val="19"/>
    <w:pPr>
      <w:numPr>
        <w:ilvl w:val="2"/>
      </w:numPr>
      <w:ind w:left="425"/>
    </w:pPr>
  </w:style>
  <w:style w:type="paragraph" w:customStyle="1" w:styleId="ListParagraph4">
    <w:name w:val="List Paragraph 4"/>
    <w:basedOn w:val="ListParagraph0"/>
    <w:uiPriority w:val="19"/>
    <w:pPr>
      <w:numPr>
        <w:ilvl w:val="3"/>
      </w:numPr>
      <w:ind w:left="425"/>
    </w:pPr>
  </w:style>
  <w:style w:type="paragraph" w:customStyle="1" w:styleId="ListParagraph5">
    <w:name w:val="List Paragraph 5"/>
    <w:basedOn w:val="ListParagraph0"/>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1"/>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0"/>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numbering" w:customStyle="1" w:styleId="ListParagraph">
    <w:name w:val="List_Paragraph"/>
    <w:uiPriority w:val="99"/>
    <w:pPr>
      <w:numPr>
        <w:numId w:val="3"/>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 w:type="paragraph" w:styleId="NormalWeb">
    <w:name w:val="Normal (Web)"/>
    <w:basedOn w:val="Normal"/>
    <w:uiPriority w:val="99"/>
    <w:unhideWhenUsed/>
    <w:rsid w:val="00CA14B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0543">
      <w:bodyDiv w:val="1"/>
      <w:marLeft w:val="0"/>
      <w:marRight w:val="0"/>
      <w:marTop w:val="0"/>
      <w:marBottom w:val="0"/>
      <w:divBdr>
        <w:top w:val="none" w:sz="0" w:space="0" w:color="auto"/>
        <w:left w:val="none" w:sz="0" w:space="0" w:color="auto"/>
        <w:bottom w:val="none" w:sz="0" w:space="0" w:color="auto"/>
        <w:right w:val="none" w:sz="0" w:space="0" w:color="auto"/>
      </w:divBdr>
    </w:div>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 w:id="21453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ibrary.uq.edu.au/contact-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li.uq.edu.au/covid-19-teaching-guidance/assessing-onl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xamsupport@library.uq.edu.au" TargetMode="External"/><Relationship Id="rId4" Type="http://schemas.openxmlformats.org/officeDocument/2006/relationships/settings" Target="settings.xml"/><Relationship Id="rId9" Type="http://schemas.openxmlformats.org/officeDocument/2006/relationships/hyperlink" Target="https://support.my.uq.edu.au/app/chat/chat_launch_lib/p/4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8F3A-2654-443A-8E09-256C0BA6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Delphine Gonchond</cp:lastModifiedBy>
  <cp:revision>6</cp:revision>
  <cp:lastPrinted>2020-05-19T06:33:00Z</cp:lastPrinted>
  <dcterms:created xsi:type="dcterms:W3CDTF">2020-05-19T06:32:00Z</dcterms:created>
  <dcterms:modified xsi:type="dcterms:W3CDTF">2020-05-22T02:09:00Z</dcterms:modified>
</cp:coreProperties>
</file>